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DA37C9" w14:textId="77777777" w:rsidR="00D5242B" w:rsidRPr="009B3E42" w:rsidRDefault="00D5242B" w:rsidP="00D5242B">
      <w:pPr>
        <w:spacing w:after="120" w:line="271" w:lineRule="auto"/>
        <w:rPr>
          <w:rFonts w:ascii="Arial" w:hAnsi="Arial" w:cs="Arial"/>
          <w:i/>
          <w:iCs/>
          <w:color w:val="30206B" w:themeColor="text1"/>
          <w:sz w:val="22"/>
          <w:szCs w:val="22"/>
          <w:lang w:val="en-US"/>
        </w:rPr>
      </w:pPr>
      <w:r w:rsidRPr="009B3E42">
        <w:rPr>
          <w:i/>
          <w:iCs/>
          <w:noProof/>
          <w:color w:val="30206B" w:themeColor="text1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ACAA8DF" wp14:editId="03E37732">
            <wp:simplePos x="0" y="0"/>
            <wp:positionH relativeFrom="column">
              <wp:posOffset>1270</wp:posOffset>
            </wp:positionH>
            <wp:positionV relativeFrom="paragraph">
              <wp:posOffset>-167851</wp:posOffset>
            </wp:positionV>
            <wp:extent cx="985520" cy="285750"/>
            <wp:effectExtent l="0" t="0" r="508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IHR_Horizontal_Logo_1200p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B0191" w14:textId="02257CB9" w:rsidR="00F66B15" w:rsidRPr="009B3E42" w:rsidRDefault="00D5242B" w:rsidP="00C17F76">
      <w:pPr>
        <w:spacing w:after="120" w:line="271" w:lineRule="auto"/>
        <w:rPr>
          <w:rFonts w:ascii="Arial" w:hAnsi="Arial" w:cs="Arial"/>
          <w:b/>
          <w:bCs/>
          <w:color w:val="30206B" w:themeColor="text1"/>
          <w:sz w:val="60"/>
          <w:szCs w:val="60"/>
          <w:lang w:val="en-US"/>
        </w:rPr>
      </w:pPr>
      <w:r w:rsidRPr="009B3E42">
        <w:rPr>
          <w:rFonts w:ascii="Arial" w:hAnsi="Arial" w:cs="Arial"/>
          <w:i/>
          <w:iCs/>
          <w:noProof/>
          <w:color w:val="30206B" w:themeColor="text1"/>
          <w:sz w:val="60"/>
          <w:szCs w:val="60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3118C5" wp14:editId="2720F1AB">
                <wp:simplePos x="0" y="0"/>
                <wp:positionH relativeFrom="column">
                  <wp:posOffset>-2540</wp:posOffset>
                </wp:positionH>
                <wp:positionV relativeFrom="paragraph">
                  <wp:posOffset>488950</wp:posOffset>
                </wp:positionV>
                <wp:extent cx="6300000" cy="0"/>
                <wp:effectExtent l="0" t="12700" r="37465" b="25400"/>
                <wp:wrapNone/>
                <wp:docPr id="19113764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E35CCC" id="Straight Connector 1" o:spid="_x0000_s1026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38.5pt" to="495.85pt,3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" strokecolor="#1ebbf0 [3215]" strokeweight="3pt">
                <v:stroke joinstyle="miter"/>
              </v:line>
            </w:pict>
          </mc:Fallback>
        </mc:AlternateContent>
      </w:r>
      <w:r w:rsidR="00C15563" w:rsidRPr="009B3E42">
        <w:rPr>
          <w:rFonts w:ascii="Arial" w:hAnsi="Arial" w:cs="Arial"/>
          <w:b/>
          <w:bCs/>
          <w:color w:val="30206B" w:themeColor="text1"/>
          <w:sz w:val="60"/>
          <w:szCs w:val="60"/>
          <w:lang w:val="en-US"/>
        </w:rPr>
        <w:t>Employee Retention Plan Template</w:t>
      </w:r>
    </w:p>
    <w:p w14:paraId="349818EE" w14:textId="77777777" w:rsidR="00221D3C" w:rsidRPr="009B3E42" w:rsidRDefault="00221D3C" w:rsidP="00E961A9">
      <w:pPr>
        <w:spacing w:line="271" w:lineRule="auto"/>
        <w:rPr>
          <w:rFonts w:ascii="Arial" w:hAnsi="Arial" w:cs="Arial"/>
          <w:color w:val="30206B" w:themeColor="text1"/>
          <w:sz w:val="22"/>
          <w:szCs w:val="22"/>
          <w:lang w:val="en-US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1950"/>
        <w:gridCol w:w="8008"/>
      </w:tblGrid>
      <w:tr w:rsidR="00C15563" w:rsidRPr="009B3E42" w14:paraId="48D61F16" w14:textId="77777777" w:rsidTr="00C15563">
        <w:trPr>
          <w:trHeight w:val="432"/>
          <w:jc w:val="center"/>
        </w:trPr>
        <w:tc>
          <w:tcPr>
            <w:tcW w:w="5000" w:type="pct"/>
            <w:gridSpan w:val="2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FBF4C11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t>Company overview</w:t>
            </w:r>
          </w:p>
        </w:tc>
      </w:tr>
      <w:tr w:rsidR="00C15563" w:rsidRPr="009B3E42" w14:paraId="4CE3F45A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372F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Company name</w:t>
            </w:r>
          </w:p>
        </w:tc>
        <w:tc>
          <w:tcPr>
            <w:tcW w:w="4021" w:type="pct"/>
            <w:vAlign w:val="center"/>
          </w:tcPr>
          <w:p w14:paraId="3D0D9398" w14:textId="27D53B4A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71E3B690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21FB2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Industry</w:t>
            </w:r>
          </w:p>
        </w:tc>
        <w:tc>
          <w:tcPr>
            <w:tcW w:w="4021" w:type="pct"/>
            <w:vAlign w:val="center"/>
          </w:tcPr>
          <w:p w14:paraId="12AC2A69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261D9917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FA9E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Number of FTE</w:t>
            </w:r>
          </w:p>
        </w:tc>
        <w:tc>
          <w:tcPr>
            <w:tcW w:w="4021" w:type="pct"/>
            <w:vAlign w:val="center"/>
          </w:tcPr>
          <w:p w14:paraId="6A85B27F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02551AF9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6D0D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Locations</w:t>
            </w:r>
          </w:p>
        </w:tc>
        <w:tc>
          <w:tcPr>
            <w:tcW w:w="4021" w:type="pct"/>
            <w:vAlign w:val="center"/>
          </w:tcPr>
          <w:p w14:paraId="47076907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</w:tbl>
    <w:p w14:paraId="15F86560" w14:textId="77777777" w:rsidR="00C15563" w:rsidRPr="009B3E42" w:rsidRDefault="00C15563" w:rsidP="009B3E42">
      <w:pPr>
        <w:spacing w:line="271" w:lineRule="auto"/>
        <w:rPr>
          <w:rFonts w:ascii="Arial" w:hAnsi="Arial" w:cs="Arial"/>
          <w:color w:val="30206B" w:themeColor="text1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1950"/>
        <w:gridCol w:w="8008"/>
      </w:tblGrid>
      <w:tr w:rsidR="00C15563" w:rsidRPr="009B3E42" w14:paraId="7A8245B0" w14:textId="77777777" w:rsidTr="00C15563">
        <w:trPr>
          <w:trHeight w:val="432"/>
          <w:jc w:val="center"/>
        </w:trPr>
        <w:tc>
          <w:tcPr>
            <w:tcW w:w="5000" w:type="pct"/>
            <w:gridSpan w:val="2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555E014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t>Retention plan overview</w:t>
            </w:r>
          </w:p>
        </w:tc>
      </w:tr>
      <w:tr w:rsidR="00C15563" w:rsidRPr="009B3E42" w14:paraId="64F45D07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87CD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Planning period</w:t>
            </w:r>
          </w:p>
        </w:tc>
        <w:tc>
          <w:tcPr>
            <w:tcW w:w="4021" w:type="pct"/>
            <w:vAlign w:val="center"/>
          </w:tcPr>
          <w:p w14:paraId="2A99AFA7" w14:textId="6E8D9E78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37E9104F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1BAB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HR owner</w:t>
            </w:r>
          </w:p>
        </w:tc>
        <w:tc>
          <w:tcPr>
            <w:tcW w:w="4021" w:type="pct"/>
            <w:vAlign w:val="center"/>
          </w:tcPr>
          <w:p w14:paraId="108420C0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03C4C19C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3872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Target group</w:t>
            </w:r>
          </w:p>
        </w:tc>
        <w:tc>
          <w:tcPr>
            <w:tcW w:w="4021" w:type="pct"/>
            <w:vAlign w:val="center"/>
          </w:tcPr>
          <w:p w14:paraId="0503F46E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5A1EE259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4372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Date created</w:t>
            </w:r>
          </w:p>
        </w:tc>
        <w:tc>
          <w:tcPr>
            <w:tcW w:w="4021" w:type="pct"/>
            <w:vAlign w:val="center"/>
          </w:tcPr>
          <w:p w14:paraId="0A041824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080E168B" w14:textId="77777777" w:rsidTr="00C15563">
        <w:trPr>
          <w:trHeight w:val="432"/>
          <w:jc w:val="center"/>
        </w:trPr>
        <w:tc>
          <w:tcPr>
            <w:tcW w:w="979" w:type="pct"/>
            <w:shd w:val="clear" w:color="auto" w:fill="F4F6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DE5A8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Next review date</w:t>
            </w:r>
          </w:p>
        </w:tc>
        <w:tc>
          <w:tcPr>
            <w:tcW w:w="4021" w:type="pct"/>
            <w:vAlign w:val="center"/>
          </w:tcPr>
          <w:p w14:paraId="06445F71" w14:textId="77777777" w:rsidR="00C15563" w:rsidRPr="009B3E42" w:rsidRDefault="00C15563" w:rsidP="009B3E42">
            <w:pPr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</w:tbl>
    <w:p w14:paraId="1F839795" w14:textId="77777777" w:rsidR="00C15563" w:rsidRPr="009B3E42" w:rsidRDefault="00C15563" w:rsidP="009B3E42">
      <w:pPr>
        <w:spacing w:line="271" w:lineRule="auto"/>
        <w:rPr>
          <w:rFonts w:ascii="Arial" w:eastAsia="Arial" w:hAnsi="Arial" w:cs="Arial"/>
          <w:color w:val="30206B" w:themeColor="text1"/>
          <w:szCs w:val="22"/>
          <w:lang w:val="en" w:eastAsia="en-ZA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9958"/>
      </w:tblGrid>
      <w:tr w:rsidR="00C15563" w:rsidRPr="009B3E42" w14:paraId="3A6BC6AF" w14:textId="77777777" w:rsidTr="009B3E42">
        <w:trPr>
          <w:trHeight w:val="488"/>
          <w:jc w:val="center"/>
        </w:trPr>
        <w:tc>
          <w:tcPr>
            <w:tcW w:w="5000" w:type="pct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65AF4BD" w14:textId="77777777" w:rsidR="00C15563" w:rsidRPr="009B3E42" w:rsidRDefault="00C15563" w:rsidP="009B3E42">
            <w:pPr>
              <w:keepNext/>
              <w:widowControl w:val="0"/>
              <w:spacing w:line="271" w:lineRule="auto"/>
              <w:ind w:left="720" w:hanging="720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t>Business strategy</w:t>
            </w:r>
          </w:p>
        </w:tc>
      </w:tr>
      <w:tr w:rsidR="00C15563" w:rsidRPr="009B3E42" w14:paraId="6EE191B2" w14:textId="77777777" w:rsidTr="009B3E42">
        <w:trPr>
          <w:trHeight w:val="1743"/>
          <w:jc w:val="center"/>
        </w:trPr>
        <w:tc>
          <w:tcPr>
            <w:tcW w:w="5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2011D" w14:textId="77777777" w:rsidR="00C15563" w:rsidRPr="009B3E42" w:rsidRDefault="00C15563" w:rsidP="009B3E42">
            <w:pPr>
              <w:spacing w:line="271" w:lineRule="auto"/>
              <w:rPr>
                <w:rFonts w:ascii="Arial" w:eastAsia="Arial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Arial" w:hAnsi="Arial" w:cs="Arial"/>
                <w:color w:val="30206B" w:themeColor="text1"/>
                <w:sz w:val="20"/>
                <w:szCs w:val="20"/>
                <w:highlight w:val="yellow"/>
                <w:lang w:val="en" w:eastAsia="en-ZA"/>
              </w:rPr>
              <w:t>[Explain what the organization is aiming to achieve over the next one to three years. Keep it concise and focus on the business goals the employee retention plan must support.]</w:t>
            </w:r>
          </w:p>
        </w:tc>
      </w:tr>
    </w:tbl>
    <w:p w14:paraId="5E9F4389" w14:textId="77777777" w:rsidR="00C15563" w:rsidRPr="009B3E42" w:rsidRDefault="00C15563" w:rsidP="009B3E42">
      <w:pPr>
        <w:spacing w:line="271" w:lineRule="auto"/>
        <w:rPr>
          <w:rFonts w:ascii="Arial" w:eastAsia="Arial" w:hAnsi="Arial" w:cs="Arial"/>
          <w:color w:val="30206B" w:themeColor="text1"/>
          <w:szCs w:val="22"/>
          <w:lang w:val="en" w:eastAsia="en-ZA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9958"/>
      </w:tblGrid>
      <w:tr w:rsidR="00C15563" w:rsidRPr="009B3E42" w14:paraId="4AF89EA2" w14:textId="77777777" w:rsidTr="009B3E42">
        <w:trPr>
          <w:trHeight w:val="488"/>
          <w:jc w:val="center"/>
        </w:trPr>
        <w:tc>
          <w:tcPr>
            <w:tcW w:w="5000" w:type="pct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EEED1F0" w14:textId="77777777" w:rsidR="00C15563" w:rsidRPr="009B3E42" w:rsidRDefault="00C15563" w:rsidP="009B3E42">
            <w:pPr>
              <w:keepNext/>
              <w:widowControl w:val="0"/>
              <w:spacing w:line="271" w:lineRule="auto"/>
              <w:ind w:left="720" w:hanging="720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lastRenderedPageBreak/>
              <w:t>Main retention objectives</w:t>
            </w:r>
          </w:p>
        </w:tc>
      </w:tr>
      <w:tr w:rsidR="00C15563" w:rsidRPr="009B3E42" w14:paraId="7CFBC3CD" w14:textId="77777777" w:rsidTr="009B3E42">
        <w:trPr>
          <w:trHeight w:val="2064"/>
          <w:jc w:val="center"/>
        </w:trPr>
        <w:tc>
          <w:tcPr>
            <w:tcW w:w="500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7A67" w14:textId="77777777" w:rsidR="00C15563" w:rsidRPr="009B3E42" w:rsidRDefault="00C15563" w:rsidP="009B3E42">
            <w:pPr>
              <w:numPr>
                <w:ilvl w:val="0"/>
                <w:numId w:val="9"/>
              </w:numPr>
              <w:spacing w:line="271" w:lineRule="auto"/>
              <w:contextualSpacing/>
              <w:rPr>
                <w:rFonts w:ascii="Arial" w:eastAsia="Arial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 xml:space="preserve">Objective 1: </w:t>
            </w: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Close the specific employee value proposition (EVP) gaps the data points to.</w:t>
            </w:r>
          </w:p>
          <w:p w14:paraId="26038FF7" w14:textId="77777777" w:rsidR="009B3E42" w:rsidRPr="009B3E42" w:rsidRDefault="00C15563" w:rsidP="009B3E42">
            <w:pPr>
              <w:numPr>
                <w:ilvl w:val="0"/>
                <w:numId w:val="9"/>
              </w:numPr>
              <w:spacing w:line="271" w:lineRule="auto"/>
              <w:contextualSpacing/>
              <w:rPr>
                <w:rFonts w:ascii="Arial" w:eastAsia="Arial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 xml:space="preserve">Objective 2: </w:t>
            </w: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 xml:space="preserve">Get managers to support the plan before rolling it </w:t>
            </w:r>
            <w:proofErr w:type="spellStart"/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out.</w:t>
            </w:r>
            <w:proofErr w:type="spellEnd"/>
          </w:p>
          <w:p w14:paraId="2F5C24C7" w14:textId="0381CF8A" w:rsidR="00C15563" w:rsidRPr="009B3E42" w:rsidRDefault="00C15563" w:rsidP="009B3E42">
            <w:pPr>
              <w:numPr>
                <w:ilvl w:val="0"/>
                <w:numId w:val="9"/>
              </w:numPr>
              <w:spacing w:line="271" w:lineRule="auto"/>
              <w:contextualSpacing/>
              <w:rPr>
                <w:rFonts w:ascii="Arial" w:eastAsia="Arial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 xml:space="preserve">Objective 3: </w:t>
            </w: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Increase employee retention by 10% in the next quarter.</w:t>
            </w:r>
          </w:p>
        </w:tc>
      </w:tr>
    </w:tbl>
    <w:p w14:paraId="619383AF" w14:textId="77777777" w:rsidR="00C15563" w:rsidRPr="009B3E42" w:rsidRDefault="00C15563" w:rsidP="009B3E42">
      <w:pPr>
        <w:spacing w:line="271" w:lineRule="auto"/>
        <w:rPr>
          <w:rFonts w:ascii="Arial" w:eastAsia="IBM Plex Sans" w:hAnsi="Arial" w:cs="Arial"/>
          <w:color w:val="30206B" w:themeColor="text1"/>
          <w:lang w:eastAsia="en-ZA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1659"/>
        <w:gridCol w:w="2639"/>
        <w:gridCol w:w="2740"/>
        <w:gridCol w:w="1261"/>
        <w:gridCol w:w="1659"/>
      </w:tblGrid>
      <w:tr w:rsidR="00C15563" w:rsidRPr="009B3E42" w14:paraId="0AD6C613" w14:textId="77777777" w:rsidTr="009B3E42">
        <w:trPr>
          <w:trHeight w:val="488"/>
          <w:jc w:val="center"/>
        </w:trPr>
        <w:tc>
          <w:tcPr>
            <w:tcW w:w="5000" w:type="pct"/>
            <w:gridSpan w:val="5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32FC649" w14:textId="77777777" w:rsidR="00C15563" w:rsidRPr="009B3E42" w:rsidRDefault="00C15563" w:rsidP="009B3E42">
            <w:pPr>
              <w:keepNext/>
              <w:widowControl w:val="0"/>
              <w:spacing w:line="271" w:lineRule="auto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t>Key retention metrics</w:t>
            </w:r>
          </w:p>
        </w:tc>
      </w:tr>
      <w:tr w:rsidR="00C15563" w:rsidRPr="009B3E42" w14:paraId="44372592" w14:textId="77777777" w:rsidTr="009B3E42">
        <w:trPr>
          <w:trHeight w:val="432"/>
          <w:jc w:val="center"/>
        </w:trPr>
        <w:tc>
          <w:tcPr>
            <w:tcW w:w="833" w:type="pct"/>
            <w:shd w:val="clear" w:color="auto" w:fill="F4F6FA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C797B6D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Metric</w:t>
            </w:r>
          </w:p>
        </w:tc>
        <w:tc>
          <w:tcPr>
            <w:tcW w:w="1325" w:type="pct"/>
            <w:shd w:val="clear" w:color="auto" w:fill="F4F6FA"/>
            <w:vAlign w:val="center"/>
          </w:tcPr>
          <w:p w14:paraId="0B80EB1A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Baseline</w:t>
            </w:r>
          </w:p>
        </w:tc>
        <w:tc>
          <w:tcPr>
            <w:tcW w:w="1376" w:type="pct"/>
            <w:shd w:val="clear" w:color="auto" w:fill="F4F6FA"/>
            <w:vAlign w:val="center"/>
          </w:tcPr>
          <w:p w14:paraId="6BC80A80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Target</w:t>
            </w:r>
          </w:p>
        </w:tc>
        <w:tc>
          <w:tcPr>
            <w:tcW w:w="633" w:type="pct"/>
            <w:shd w:val="clear" w:color="auto" w:fill="F4F6FA"/>
            <w:vAlign w:val="center"/>
          </w:tcPr>
          <w:p w14:paraId="7447CA55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Review frequency</w:t>
            </w:r>
          </w:p>
        </w:tc>
        <w:tc>
          <w:tcPr>
            <w:tcW w:w="833" w:type="pct"/>
            <w:shd w:val="clear" w:color="auto" w:fill="F4F6FA"/>
            <w:vAlign w:val="center"/>
          </w:tcPr>
          <w:p w14:paraId="012A060F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Owner</w:t>
            </w:r>
          </w:p>
        </w:tc>
      </w:tr>
      <w:tr w:rsidR="00C15563" w:rsidRPr="009B3E42" w14:paraId="4A847A50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2A92DC1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Overall retention rate</w:t>
            </w:r>
          </w:p>
        </w:tc>
        <w:tc>
          <w:tcPr>
            <w:tcW w:w="1325" w:type="pct"/>
            <w:vAlign w:val="center"/>
          </w:tcPr>
          <w:p w14:paraId="7F4D10A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4A84410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4EBEFD69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100C7F8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6D96F668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75531F7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Voluntary turnover rate</w:t>
            </w:r>
          </w:p>
        </w:tc>
        <w:tc>
          <w:tcPr>
            <w:tcW w:w="1325" w:type="pct"/>
            <w:vAlign w:val="center"/>
          </w:tcPr>
          <w:p w14:paraId="7A6AC7F0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6D85420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2C4268A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0AB57004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4F4F854A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377F36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Regrettable attrition rate</w:t>
            </w:r>
          </w:p>
        </w:tc>
        <w:tc>
          <w:tcPr>
            <w:tcW w:w="1325" w:type="pct"/>
            <w:vAlign w:val="center"/>
          </w:tcPr>
          <w:p w14:paraId="3BC0DD54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70F7BA7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6AB9C7C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743278C1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103B863E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38B9476B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First-year attrition rate</w:t>
            </w:r>
          </w:p>
        </w:tc>
        <w:tc>
          <w:tcPr>
            <w:tcW w:w="1325" w:type="pct"/>
            <w:vAlign w:val="center"/>
          </w:tcPr>
          <w:p w14:paraId="36F59E0D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07BD2BD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7F46DB9F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5C6455C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5384625B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699AEE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proofErr w:type="spellStart"/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eNPS</w:t>
            </w:r>
            <w:proofErr w:type="spellEnd"/>
          </w:p>
        </w:tc>
        <w:tc>
          <w:tcPr>
            <w:tcW w:w="1325" w:type="pct"/>
            <w:vAlign w:val="center"/>
          </w:tcPr>
          <w:p w14:paraId="60D868A0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6932BA9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5A2DCF8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2A7E8A17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0E75D2BA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8BE1A4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Internal mobility rate</w:t>
            </w:r>
          </w:p>
        </w:tc>
        <w:tc>
          <w:tcPr>
            <w:tcW w:w="1325" w:type="pct"/>
            <w:vAlign w:val="center"/>
          </w:tcPr>
          <w:p w14:paraId="5002A168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0FF6F28B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0FC37738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58C1661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301A3FBE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921EBA8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Retention in critical roles</w:t>
            </w:r>
          </w:p>
        </w:tc>
        <w:tc>
          <w:tcPr>
            <w:tcW w:w="1325" w:type="pct"/>
            <w:vAlign w:val="center"/>
          </w:tcPr>
          <w:p w14:paraId="055A6DD1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79339FF9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4C8D0460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58EDA68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492447E0" w14:textId="77777777" w:rsidTr="009B3E42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A0C266D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% of pay-related exits</w:t>
            </w:r>
          </w:p>
        </w:tc>
        <w:tc>
          <w:tcPr>
            <w:tcW w:w="1325" w:type="pct"/>
            <w:vAlign w:val="center"/>
          </w:tcPr>
          <w:p w14:paraId="3F2B0B99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376" w:type="pct"/>
            <w:vAlign w:val="center"/>
          </w:tcPr>
          <w:p w14:paraId="7168CAE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633" w:type="pct"/>
            <w:vAlign w:val="center"/>
          </w:tcPr>
          <w:p w14:paraId="5C3D6725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833" w:type="pct"/>
            <w:vAlign w:val="center"/>
          </w:tcPr>
          <w:p w14:paraId="3AAAE51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</w:tbl>
    <w:p w14:paraId="0FE63B03" w14:textId="77777777" w:rsidR="00C15563" w:rsidRPr="009B3E42" w:rsidRDefault="00C15563" w:rsidP="009B3E42">
      <w:pPr>
        <w:spacing w:line="271" w:lineRule="auto"/>
        <w:rPr>
          <w:rFonts w:ascii="Arial" w:eastAsia="Arial" w:hAnsi="Arial" w:cs="Arial"/>
          <w:color w:val="30206B" w:themeColor="text1"/>
          <w:szCs w:val="22"/>
          <w:lang w:val="en" w:eastAsia="en-ZA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1659"/>
        <w:gridCol w:w="1659"/>
        <w:gridCol w:w="1500"/>
        <w:gridCol w:w="1044"/>
        <w:gridCol w:w="1565"/>
        <w:gridCol w:w="2531"/>
      </w:tblGrid>
      <w:tr w:rsidR="00C15563" w:rsidRPr="009B3E42" w14:paraId="5F3F320F" w14:textId="77777777" w:rsidTr="009B3E42">
        <w:trPr>
          <w:trHeight w:val="488"/>
          <w:jc w:val="center"/>
        </w:trPr>
        <w:tc>
          <w:tcPr>
            <w:tcW w:w="5000" w:type="pct"/>
            <w:gridSpan w:val="6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0E72A561" w14:textId="77777777" w:rsidR="00C15563" w:rsidRPr="009B3E42" w:rsidRDefault="00C15563" w:rsidP="009B3E42">
            <w:pPr>
              <w:keepNext/>
              <w:widowControl w:val="0"/>
              <w:spacing w:line="271" w:lineRule="auto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t>Organizational plan overview</w:t>
            </w:r>
          </w:p>
        </w:tc>
      </w:tr>
      <w:tr w:rsidR="00C15563" w:rsidRPr="009B3E42" w14:paraId="554793F5" w14:textId="77777777" w:rsidTr="009B3E42">
        <w:trPr>
          <w:trHeight w:val="432"/>
          <w:jc w:val="center"/>
        </w:trPr>
        <w:tc>
          <w:tcPr>
            <w:tcW w:w="833" w:type="pct"/>
            <w:shd w:val="clear" w:color="auto" w:fill="F4F6FA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6704FA7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Initiative</w:t>
            </w:r>
          </w:p>
        </w:tc>
        <w:tc>
          <w:tcPr>
            <w:tcW w:w="833" w:type="pct"/>
            <w:shd w:val="clear" w:color="auto" w:fill="F4F6FA"/>
            <w:vAlign w:val="center"/>
          </w:tcPr>
          <w:p w14:paraId="6DAC8A37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Owner</w:t>
            </w:r>
          </w:p>
        </w:tc>
        <w:tc>
          <w:tcPr>
            <w:tcW w:w="753" w:type="pct"/>
            <w:shd w:val="clear" w:color="auto" w:fill="F4F6FA"/>
            <w:vAlign w:val="center"/>
          </w:tcPr>
          <w:p w14:paraId="0F3F43F0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Target group</w:t>
            </w:r>
          </w:p>
        </w:tc>
        <w:tc>
          <w:tcPr>
            <w:tcW w:w="524" w:type="pct"/>
            <w:shd w:val="clear" w:color="auto" w:fill="F4F6FA"/>
            <w:vAlign w:val="center"/>
          </w:tcPr>
          <w:p w14:paraId="091E0D81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Timeline</w:t>
            </w:r>
          </w:p>
        </w:tc>
        <w:tc>
          <w:tcPr>
            <w:tcW w:w="786" w:type="pct"/>
            <w:shd w:val="clear" w:color="auto" w:fill="F4F6FA"/>
            <w:vAlign w:val="center"/>
          </w:tcPr>
          <w:p w14:paraId="60F8D3FF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Budget</w:t>
            </w:r>
          </w:p>
        </w:tc>
        <w:tc>
          <w:tcPr>
            <w:tcW w:w="1270" w:type="pct"/>
            <w:shd w:val="clear" w:color="auto" w:fill="F4F6FA"/>
            <w:vAlign w:val="center"/>
          </w:tcPr>
          <w:p w14:paraId="44E9B813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Success metric</w:t>
            </w:r>
          </w:p>
        </w:tc>
      </w:tr>
      <w:tr w:rsidR="00C15563" w:rsidRPr="009B3E42" w14:paraId="4A274688" w14:textId="77777777" w:rsidTr="00C15563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3603FCC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Compensation benchmarking</w:t>
            </w:r>
          </w:p>
        </w:tc>
        <w:tc>
          <w:tcPr>
            <w:tcW w:w="833" w:type="pct"/>
            <w:vAlign w:val="center"/>
          </w:tcPr>
          <w:p w14:paraId="5205A29B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Total Rewards Lead</w:t>
            </w:r>
          </w:p>
        </w:tc>
        <w:tc>
          <w:tcPr>
            <w:tcW w:w="753" w:type="pct"/>
            <w:vAlign w:val="center"/>
          </w:tcPr>
          <w:p w14:paraId="3D3BEA40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Engineering</w:t>
            </w:r>
          </w:p>
        </w:tc>
        <w:tc>
          <w:tcPr>
            <w:tcW w:w="524" w:type="pct"/>
            <w:vAlign w:val="center"/>
          </w:tcPr>
          <w:p w14:paraId="3E968034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Next 3 months</w:t>
            </w:r>
          </w:p>
        </w:tc>
        <w:tc>
          <w:tcPr>
            <w:tcW w:w="786" w:type="pct"/>
            <w:vAlign w:val="center"/>
          </w:tcPr>
          <w:p w14:paraId="2EC1146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$15,000 (market data)</w:t>
            </w:r>
          </w:p>
        </w:tc>
        <w:tc>
          <w:tcPr>
            <w:tcW w:w="1270" w:type="pct"/>
            <w:vAlign w:val="center"/>
          </w:tcPr>
          <w:p w14:paraId="403847C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Pay-related exits fall below 10% of departures</w:t>
            </w:r>
          </w:p>
        </w:tc>
      </w:tr>
      <w:tr w:rsidR="00C15563" w:rsidRPr="009B3E42" w14:paraId="6A592C58" w14:textId="77777777" w:rsidTr="00C15563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FC9BF0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Manager 1:1 skills refresh</w:t>
            </w:r>
          </w:p>
        </w:tc>
        <w:tc>
          <w:tcPr>
            <w:tcW w:w="833" w:type="pct"/>
            <w:vAlign w:val="center"/>
          </w:tcPr>
          <w:p w14:paraId="59B321E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753" w:type="pct"/>
            <w:vAlign w:val="center"/>
          </w:tcPr>
          <w:p w14:paraId="48295085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524" w:type="pct"/>
            <w:vAlign w:val="center"/>
          </w:tcPr>
          <w:p w14:paraId="7402ECD5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786" w:type="pct"/>
            <w:vAlign w:val="center"/>
          </w:tcPr>
          <w:p w14:paraId="2F44A48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270" w:type="pct"/>
            <w:vAlign w:val="center"/>
          </w:tcPr>
          <w:p w14:paraId="7767F61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5B643124" w14:textId="77777777" w:rsidTr="00C15563">
        <w:trPr>
          <w:trHeight w:val="432"/>
          <w:jc w:val="center"/>
        </w:trPr>
        <w:tc>
          <w:tcPr>
            <w:tcW w:w="83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7A07113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Internal postings</w:t>
            </w:r>
          </w:p>
        </w:tc>
        <w:tc>
          <w:tcPr>
            <w:tcW w:w="833" w:type="pct"/>
            <w:vAlign w:val="center"/>
          </w:tcPr>
          <w:p w14:paraId="7C2B943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753" w:type="pct"/>
            <w:vAlign w:val="center"/>
          </w:tcPr>
          <w:p w14:paraId="2EE1CEC9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524" w:type="pct"/>
            <w:vAlign w:val="center"/>
          </w:tcPr>
          <w:p w14:paraId="27C6AF8A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786" w:type="pct"/>
            <w:vAlign w:val="center"/>
          </w:tcPr>
          <w:p w14:paraId="0C4915A8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270" w:type="pct"/>
            <w:vAlign w:val="center"/>
          </w:tcPr>
          <w:p w14:paraId="6AD07D4F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</w:tbl>
    <w:p w14:paraId="2DBE0C12" w14:textId="77777777" w:rsidR="00C15563" w:rsidRPr="009B3E42" w:rsidRDefault="00C15563" w:rsidP="009B3E42">
      <w:pPr>
        <w:spacing w:line="271" w:lineRule="auto"/>
        <w:rPr>
          <w:rFonts w:ascii="Arial" w:eastAsia="Arial" w:hAnsi="Arial" w:cs="Arial"/>
          <w:color w:val="30206B" w:themeColor="text1"/>
          <w:szCs w:val="22"/>
          <w:lang w:val="en" w:eastAsia="en-ZA"/>
        </w:rPr>
      </w:pPr>
    </w:p>
    <w:tbl>
      <w:tblPr>
        <w:tblW w:w="5000" w:type="pct"/>
        <w:jc w:val="center"/>
        <w:tblBorders>
          <w:top w:val="single" w:sz="8" w:space="0" w:color="CACFE6"/>
          <w:left w:val="single" w:sz="8" w:space="0" w:color="CACFE6"/>
          <w:bottom w:val="single" w:sz="8" w:space="0" w:color="CACFE6"/>
          <w:right w:val="single" w:sz="8" w:space="0" w:color="CACFE6"/>
          <w:insideH w:val="single" w:sz="8" w:space="0" w:color="CACFE6"/>
          <w:insideV w:val="single" w:sz="8" w:space="0" w:color="CACFE6"/>
        </w:tblBorders>
        <w:tblLook w:val="0600" w:firstRow="0" w:lastRow="0" w:firstColumn="0" w:lastColumn="0" w:noHBand="1" w:noVBand="1"/>
      </w:tblPr>
      <w:tblGrid>
        <w:gridCol w:w="1818"/>
        <w:gridCol w:w="3133"/>
        <w:gridCol w:w="3523"/>
        <w:gridCol w:w="1484"/>
      </w:tblGrid>
      <w:tr w:rsidR="00C15563" w:rsidRPr="009B3E42" w14:paraId="66BA3B2A" w14:textId="77777777" w:rsidTr="009B3E42">
        <w:trPr>
          <w:trHeight w:val="488"/>
          <w:jc w:val="center"/>
        </w:trPr>
        <w:tc>
          <w:tcPr>
            <w:tcW w:w="5000" w:type="pct"/>
            <w:gridSpan w:val="4"/>
            <w:shd w:val="clear" w:color="auto" w:fill="B0E7FF" w:themeFill="accent1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6EE1C7C8" w14:textId="77777777" w:rsidR="00C15563" w:rsidRPr="009B3E42" w:rsidRDefault="00C15563" w:rsidP="009B3E42">
            <w:pPr>
              <w:keepNext/>
              <w:widowControl w:val="0"/>
              <w:spacing w:line="271" w:lineRule="auto"/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</w:pPr>
            <w:r w:rsidRPr="009B3E42">
              <w:rPr>
                <w:rFonts w:ascii="Arial" w:eastAsia="IBM Plex Sans Medium" w:hAnsi="Arial" w:cs="Arial"/>
                <w:b/>
                <w:bCs/>
                <w:color w:val="30206B" w:themeColor="text1"/>
                <w:sz w:val="26"/>
                <w:szCs w:val="26"/>
                <w:lang w:val="en" w:eastAsia="en-ZA"/>
              </w:rPr>
              <w:lastRenderedPageBreak/>
              <w:t>Critical employee shortlist</w:t>
            </w:r>
          </w:p>
        </w:tc>
      </w:tr>
      <w:tr w:rsidR="00C15563" w:rsidRPr="009B3E42" w14:paraId="7577BDC4" w14:textId="77777777" w:rsidTr="009B3E42">
        <w:trPr>
          <w:trHeight w:val="432"/>
          <w:jc w:val="center"/>
        </w:trPr>
        <w:tc>
          <w:tcPr>
            <w:tcW w:w="913" w:type="pct"/>
            <w:shd w:val="clear" w:color="auto" w:fill="F4F6FA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117CAFAC" w14:textId="1D692D39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Employee/role</w:t>
            </w:r>
          </w:p>
        </w:tc>
        <w:tc>
          <w:tcPr>
            <w:tcW w:w="1573" w:type="pct"/>
            <w:shd w:val="clear" w:color="auto" w:fill="F4F6FA"/>
            <w:vAlign w:val="center"/>
          </w:tcPr>
          <w:p w14:paraId="776C2529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Risk factors</w:t>
            </w:r>
          </w:p>
        </w:tc>
        <w:tc>
          <w:tcPr>
            <w:tcW w:w="1769" w:type="pct"/>
            <w:shd w:val="clear" w:color="auto" w:fill="F4F6FA"/>
            <w:vAlign w:val="center"/>
          </w:tcPr>
          <w:p w14:paraId="0ADA8145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Action</w:t>
            </w:r>
          </w:p>
        </w:tc>
        <w:tc>
          <w:tcPr>
            <w:tcW w:w="746" w:type="pct"/>
            <w:shd w:val="clear" w:color="auto" w:fill="F4F6FA"/>
            <w:vAlign w:val="center"/>
          </w:tcPr>
          <w:p w14:paraId="7B9DF2C7" w14:textId="77777777" w:rsidR="00C15563" w:rsidRPr="009B3E42" w:rsidRDefault="00C15563" w:rsidP="009B3E42">
            <w:pPr>
              <w:widowControl w:val="0"/>
              <w:spacing w:line="271" w:lineRule="auto"/>
              <w:jc w:val="center"/>
              <w:rPr>
                <w:rFonts w:ascii="Arial" w:eastAsia="IBM Plex Sans Medium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  <w:t>Check-in date</w:t>
            </w:r>
          </w:p>
        </w:tc>
      </w:tr>
      <w:tr w:rsidR="00C15563" w:rsidRPr="009B3E42" w14:paraId="3B0B7C31" w14:textId="77777777" w:rsidTr="00C15563">
        <w:trPr>
          <w:trHeight w:val="478"/>
          <w:jc w:val="center"/>
        </w:trPr>
        <w:tc>
          <w:tcPr>
            <w:tcW w:w="91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0DB8039D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Senior Engineer, Platform Team</w:t>
            </w:r>
          </w:p>
        </w:tc>
        <w:tc>
          <w:tcPr>
            <w:tcW w:w="1573" w:type="pct"/>
            <w:vAlign w:val="center"/>
          </w:tcPr>
          <w:p w14:paraId="676F57CE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Promotion delayed; active recruiter contact confirmed</w:t>
            </w:r>
          </w:p>
        </w:tc>
        <w:tc>
          <w:tcPr>
            <w:tcW w:w="1769" w:type="pct"/>
            <w:vAlign w:val="center"/>
          </w:tcPr>
          <w:p w14:paraId="35885566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  <w:r w:rsidRPr="009B3E42"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  <w:t>Fast-track promotion review; appoint as technical lead on product launch</w:t>
            </w:r>
          </w:p>
        </w:tc>
        <w:tc>
          <w:tcPr>
            <w:tcW w:w="746" w:type="pct"/>
            <w:vAlign w:val="center"/>
          </w:tcPr>
          <w:p w14:paraId="4A41028B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19D9F6D5" w14:textId="77777777" w:rsidTr="00C15563">
        <w:trPr>
          <w:trHeight w:val="488"/>
          <w:jc w:val="center"/>
        </w:trPr>
        <w:tc>
          <w:tcPr>
            <w:tcW w:w="91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42A83AA5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573" w:type="pct"/>
            <w:vAlign w:val="center"/>
          </w:tcPr>
          <w:p w14:paraId="4ADE936C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769" w:type="pct"/>
            <w:vAlign w:val="center"/>
          </w:tcPr>
          <w:p w14:paraId="57CA7B0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746" w:type="pct"/>
            <w:vAlign w:val="center"/>
          </w:tcPr>
          <w:p w14:paraId="0DDE07B2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  <w:tr w:rsidR="00C15563" w:rsidRPr="009B3E42" w14:paraId="6991DABC" w14:textId="77777777" w:rsidTr="00C15563">
        <w:trPr>
          <w:trHeight w:val="494"/>
          <w:jc w:val="center"/>
        </w:trPr>
        <w:tc>
          <w:tcPr>
            <w:tcW w:w="913" w:type="pct"/>
            <w:tcMar>
              <w:top w:w="102" w:type="dxa"/>
              <w:left w:w="102" w:type="dxa"/>
              <w:bottom w:w="102" w:type="dxa"/>
              <w:right w:w="102" w:type="dxa"/>
            </w:tcMar>
            <w:vAlign w:val="center"/>
          </w:tcPr>
          <w:p w14:paraId="59DF0193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573" w:type="pct"/>
            <w:vAlign w:val="center"/>
          </w:tcPr>
          <w:p w14:paraId="5B4C4715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1769" w:type="pct"/>
            <w:vAlign w:val="center"/>
          </w:tcPr>
          <w:p w14:paraId="184FD2F0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  <w:tc>
          <w:tcPr>
            <w:tcW w:w="746" w:type="pct"/>
            <w:vAlign w:val="center"/>
          </w:tcPr>
          <w:p w14:paraId="495C00A7" w14:textId="77777777" w:rsidR="00C15563" w:rsidRPr="009B3E42" w:rsidRDefault="00C15563" w:rsidP="009B3E42">
            <w:pPr>
              <w:widowControl w:val="0"/>
              <w:spacing w:line="271" w:lineRule="auto"/>
              <w:rPr>
                <w:rFonts w:ascii="Arial" w:eastAsia="IBM Plex Sans SemiBold" w:hAnsi="Arial" w:cs="Arial"/>
                <w:b/>
                <w:bCs/>
                <w:color w:val="30206B" w:themeColor="text1"/>
                <w:sz w:val="20"/>
                <w:szCs w:val="20"/>
                <w:lang w:val="en" w:eastAsia="en-ZA"/>
              </w:rPr>
            </w:pPr>
          </w:p>
        </w:tc>
      </w:tr>
    </w:tbl>
    <w:p w14:paraId="1C3F979B" w14:textId="77777777" w:rsidR="00C15563" w:rsidRPr="009B3E42" w:rsidRDefault="00C15563" w:rsidP="009B3E42">
      <w:pPr>
        <w:spacing w:line="271" w:lineRule="auto"/>
        <w:rPr>
          <w:rFonts w:ascii="Arial" w:hAnsi="Arial" w:cs="Arial"/>
          <w:color w:val="30206B" w:themeColor="text1"/>
          <w:sz w:val="22"/>
          <w:szCs w:val="22"/>
        </w:rPr>
      </w:pPr>
    </w:p>
    <w:sectPr w:rsidR="00C15563" w:rsidRPr="009B3E42" w:rsidSect="00C15563">
      <w:footerReference w:type="even" r:id="rId9"/>
      <w:footerReference w:type="default" r:id="rId10"/>
      <w:pgSz w:w="11906" w:h="16838"/>
      <w:pgMar w:top="964" w:right="964" w:bottom="964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27B757" w14:textId="77777777" w:rsidR="00697B7D" w:rsidRDefault="00697B7D" w:rsidP="00A42BA7">
      <w:r>
        <w:separator/>
      </w:r>
    </w:p>
  </w:endnote>
  <w:endnote w:type="continuationSeparator" w:id="0">
    <w:p w14:paraId="3D72D93E" w14:textId="77777777" w:rsidR="00697B7D" w:rsidRDefault="00697B7D" w:rsidP="00A42BA7">
      <w:r>
        <w:continuationSeparator/>
      </w:r>
    </w:p>
  </w:endnote>
  <w:endnote w:type="continuationNotice" w:id="1">
    <w:p w14:paraId="2C5DB0C5" w14:textId="77777777" w:rsidR="00697B7D" w:rsidRDefault="00697B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BM Plex Sans Medium">
    <w:panose1 w:val="020B0603050203000203"/>
    <w:charset w:val="00"/>
    <w:family w:val="swiss"/>
    <w:pitch w:val="variable"/>
    <w:sig w:usb0="A00002EF" w:usb1="5000203B" w:usb2="00000000" w:usb3="00000000" w:csb0="0000019F" w:csb1="00000000"/>
  </w:font>
  <w:font w:name="IBM Plex Sans SemiBold">
    <w:panose1 w:val="020B0703050203000203"/>
    <w:charset w:val="00"/>
    <w:family w:val="swiss"/>
    <w:pitch w:val="variable"/>
    <w:sig w:usb0="A00002EF" w:usb1="5000203B" w:usb2="00000000" w:usb3="00000000" w:csb0="0000019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63348190"/>
      <w:docPartObj>
        <w:docPartGallery w:val="Page Numbers (Bottom of Page)"/>
        <w:docPartUnique/>
      </w:docPartObj>
    </w:sdtPr>
    <w:sdtContent>
      <w:p w14:paraId="4A87C0FB" w14:textId="77777777" w:rsidR="00A42BA7" w:rsidRDefault="00A42BA7" w:rsidP="0024256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03360C" w14:textId="77777777" w:rsidR="00A42BA7" w:rsidRDefault="00A42BA7" w:rsidP="00A42B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b/>
        <w:bCs/>
        <w:color w:val="30206B" w:themeColor="text1"/>
        <w:sz w:val="22"/>
        <w:szCs w:val="22"/>
      </w:rPr>
      <w:id w:val="532161761"/>
      <w:docPartObj>
        <w:docPartGallery w:val="Page Numbers (Bottom of Page)"/>
        <w:docPartUnique/>
      </w:docPartObj>
    </w:sdtPr>
    <w:sdtEndPr>
      <w:rPr>
        <w:rStyle w:val="PageNumber"/>
        <w:sz w:val="18"/>
        <w:szCs w:val="18"/>
      </w:rPr>
    </w:sdtEndPr>
    <w:sdtContent>
      <w:p w14:paraId="06E0CE03" w14:textId="77777777" w:rsidR="00A42BA7" w:rsidRPr="00E47AC1" w:rsidRDefault="00A42BA7" w:rsidP="0024256B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b/>
            <w:bCs/>
            <w:color w:val="1EBBF0" w:themeColor="text2"/>
            <w:sz w:val="22"/>
            <w:szCs w:val="22"/>
          </w:rPr>
        </w:pP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fldChar w:fldCharType="begin"/>
        </w: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instrText xml:space="preserve"> PAGE </w:instrText>
        </w: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fldChar w:fldCharType="separate"/>
        </w:r>
        <w:r w:rsidRPr="00AF3527">
          <w:rPr>
            <w:rStyle w:val="PageNumber"/>
            <w:rFonts w:ascii="Arial" w:hAnsi="Arial" w:cs="Arial"/>
            <w:b/>
            <w:bCs/>
            <w:noProof/>
            <w:color w:val="30206B" w:themeColor="text1"/>
            <w:sz w:val="22"/>
            <w:szCs w:val="22"/>
          </w:rPr>
          <w:t>1</w:t>
        </w:r>
        <w:r w:rsidRPr="00AF3527">
          <w:rPr>
            <w:rStyle w:val="PageNumber"/>
            <w:rFonts w:ascii="Arial" w:hAnsi="Arial" w:cs="Arial"/>
            <w:b/>
            <w:bCs/>
            <w:color w:val="30206B" w:themeColor="text1"/>
            <w:sz w:val="22"/>
            <w:szCs w:val="22"/>
          </w:rPr>
          <w:fldChar w:fldCharType="end"/>
        </w:r>
      </w:p>
    </w:sdtContent>
  </w:sdt>
  <w:p w14:paraId="794BEC14" w14:textId="77777777" w:rsidR="00A42BA7" w:rsidRPr="00E47AC1" w:rsidRDefault="00E47AC1" w:rsidP="00A42BA7">
    <w:pPr>
      <w:pStyle w:val="Footer"/>
      <w:ind w:right="360"/>
      <w:rPr>
        <w:color w:val="1EBBF0" w:themeColor="text2"/>
      </w:rPr>
    </w:pPr>
    <w:r w:rsidRPr="00E47AC1">
      <w:rPr>
        <w:noProof/>
        <w:color w:val="1EBBF0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D2854F" wp14:editId="1BD323FC">
              <wp:simplePos x="0" y="0"/>
              <wp:positionH relativeFrom="column">
                <wp:posOffset>-607273</wp:posOffset>
              </wp:positionH>
              <wp:positionV relativeFrom="paragraph">
                <wp:posOffset>459105</wp:posOffset>
              </wp:positionV>
              <wp:extent cx="7557477" cy="179754"/>
              <wp:effectExtent l="0" t="0" r="0" b="0"/>
              <wp:wrapNone/>
              <wp:docPr id="759351170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7477" cy="179754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2C0B40" id="Rectangle 3" o:spid="_x0000_s1026" style="position:absolute;margin-left:-47.8pt;margin-top:36.15pt;width:595.1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" fillcolor="#e9faff [3214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4A5363" w14:textId="77777777" w:rsidR="00697B7D" w:rsidRDefault="00697B7D" w:rsidP="00A42BA7">
      <w:r>
        <w:separator/>
      </w:r>
    </w:p>
  </w:footnote>
  <w:footnote w:type="continuationSeparator" w:id="0">
    <w:p w14:paraId="7C828FBA" w14:textId="77777777" w:rsidR="00697B7D" w:rsidRDefault="00697B7D" w:rsidP="00A42BA7">
      <w:r>
        <w:continuationSeparator/>
      </w:r>
    </w:p>
  </w:footnote>
  <w:footnote w:type="continuationNotice" w:id="1">
    <w:p w14:paraId="5DDFEDF5" w14:textId="77777777" w:rsidR="00697B7D" w:rsidRDefault="00697B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1B6F18"/>
    <w:multiLevelType w:val="hybridMultilevel"/>
    <w:tmpl w:val="84981B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E773A"/>
    <w:multiLevelType w:val="hybridMultilevel"/>
    <w:tmpl w:val="7674B4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152F2D"/>
    <w:multiLevelType w:val="hybridMultilevel"/>
    <w:tmpl w:val="AC5600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41E93"/>
    <w:multiLevelType w:val="hybridMultilevel"/>
    <w:tmpl w:val="3AF06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02863"/>
    <w:multiLevelType w:val="hybridMultilevel"/>
    <w:tmpl w:val="6F36CD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A5A39"/>
    <w:multiLevelType w:val="hybridMultilevel"/>
    <w:tmpl w:val="E69ECBB0"/>
    <w:lvl w:ilvl="0" w:tplc="0809000F">
      <w:start w:val="1"/>
      <w:numFmt w:val="decimal"/>
      <w:lvlText w:val="%1."/>
      <w:lvlJc w:val="left"/>
      <w:pPr>
        <w:ind w:left="775" w:hanging="360"/>
      </w:pPr>
    </w:lvl>
    <w:lvl w:ilvl="1" w:tplc="08090019" w:tentative="1">
      <w:start w:val="1"/>
      <w:numFmt w:val="lowerLetter"/>
      <w:lvlText w:val="%2."/>
      <w:lvlJc w:val="left"/>
      <w:pPr>
        <w:ind w:left="1495" w:hanging="360"/>
      </w:pPr>
    </w:lvl>
    <w:lvl w:ilvl="2" w:tplc="0809001B" w:tentative="1">
      <w:start w:val="1"/>
      <w:numFmt w:val="lowerRoman"/>
      <w:lvlText w:val="%3."/>
      <w:lvlJc w:val="right"/>
      <w:pPr>
        <w:ind w:left="2215" w:hanging="180"/>
      </w:pPr>
    </w:lvl>
    <w:lvl w:ilvl="3" w:tplc="0809000F" w:tentative="1">
      <w:start w:val="1"/>
      <w:numFmt w:val="decimal"/>
      <w:lvlText w:val="%4."/>
      <w:lvlJc w:val="left"/>
      <w:pPr>
        <w:ind w:left="2935" w:hanging="360"/>
      </w:pPr>
    </w:lvl>
    <w:lvl w:ilvl="4" w:tplc="08090019" w:tentative="1">
      <w:start w:val="1"/>
      <w:numFmt w:val="lowerLetter"/>
      <w:lvlText w:val="%5."/>
      <w:lvlJc w:val="left"/>
      <w:pPr>
        <w:ind w:left="3655" w:hanging="360"/>
      </w:pPr>
    </w:lvl>
    <w:lvl w:ilvl="5" w:tplc="0809001B" w:tentative="1">
      <w:start w:val="1"/>
      <w:numFmt w:val="lowerRoman"/>
      <w:lvlText w:val="%6."/>
      <w:lvlJc w:val="right"/>
      <w:pPr>
        <w:ind w:left="4375" w:hanging="180"/>
      </w:pPr>
    </w:lvl>
    <w:lvl w:ilvl="6" w:tplc="0809000F" w:tentative="1">
      <w:start w:val="1"/>
      <w:numFmt w:val="decimal"/>
      <w:lvlText w:val="%7."/>
      <w:lvlJc w:val="left"/>
      <w:pPr>
        <w:ind w:left="5095" w:hanging="360"/>
      </w:pPr>
    </w:lvl>
    <w:lvl w:ilvl="7" w:tplc="08090019" w:tentative="1">
      <w:start w:val="1"/>
      <w:numFmt w:val="lowerLetter"/>
      <w:lvlText w:val="%8."/>
      <w:lvlJc w:val="left"/>
      <w:pPr>
        <w:ind w:left="5815" w:hanging="360"/>
      </w:pPr>
    </w:lvl>
    <w:lvl w:ilvl="8" w:tplc="08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 w15:restartNumberingAfterBreak="0">
    <w:nsid w:val="68D91E1D"/>
    <w:multiLevelType w:val="multilevel"/>
    <w:tmpl w:val="6F36CD9A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45360"/>
    <w:multiLevelType w:val="hybridMultilevel"/>
    <w:tmpl w:val="98A8D16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8A26EA"/>
    <w:multiLevelType w:val="hybridMultilevel"/>
    <w:tmpl w:val="194E25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446">
    <w:abstractNumId w:val="0"/>
  </w:num>
  <w:num w:numId="2" w16cid:durableId="537937889">
    <w:abstractNumId w:val="4"/>
  </w:num>
  <w:num w:numId="3" w16cid:durableId="2020616956">
    <w:abstractNumId w:val="6"/>
  </w:num>
  <w:num w:numId="4" w16cid:durableId="1615331936">
    <w:abstractNumId w:val="2"/>
  </w:num>
  <w:num w:numId="5" w16cid:durableId="1541630164">
    <w:abstractNumId w:val="5"/>
  </w:num>
  <w:num w:numId="6" w16cid:durableId="1653439095">
    <w:abstractNumId w:val="8"/>
  </w:num>
  <w:num w:numId="7" w16cid:durableId="1283924644">
    <w:abstractNumId w:val="1"/>
  </w:num>
  <w:num w:numId="8" w16cid:durableId="1246452327">
    <w:abstractNumId w:val="7"/>
  </w:num>
  <w:num w:numId="9" w16cid:durableId="85793653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63"/>
    <w:rsid w:val="00094EB1"/>
    <w:rsid w:val="000B43B7"/>
    <w:rsid w:val="000C118B"/>
    <w:rsid w:val="00105417"/>
    <w:rsid w:val="00141A4E"/>
    <w:rsid w:val="00185EFA"/>
    <w:rsid w:val="001B1367"/>
    <w:rsid w:val="001B5A69"/>
    <w:rsid w:val="00216458"/>
    <w:rsid w:val="00221D3C"/>
    <w:rsid w:val="002F4BAA"/>
    <w:rsid w:val="003029DB"/>
    <w:rsid w:val="0033373D"/>
    <w:rsid w:val="00341EBC"/>
    <w:rsid w:val="00372A4C"/>
    <w:rsid w:val="003854A6"/>
    <w:rsid w:val="003923EF"/>
    <w:rsid w:val="003B30C9"/>
    <w:rsid w:val="003C0B39"/>
    <w:rsid w:val="0047538D"/>
    <w:rsid w:val="004E35A7"/>
    <w:rsid w:val="00547A2D"/>
    <w:rsid w:val="005A2C7C"/>
    <w:rsid w:val="00603721"/>
    <w:rsid w:val="00671FAA"/>
    <w:rsid w:val="006931AD"/>
    <w:rsid w:val="00697B7D"/>
    <w:rsid w:val="006B015E"/>
    <w:rsid w:val="006E4B7A"/>
    <w:rsid w:val="00732C53"/>
    <w:rsid w:val="007F6A48"/>
    <w:rsid w:val="00804407"/>
    <w:rsid w:val="008C70A9"/>
    <w:rsid w:val="009260AC"/>
    <w:rsid w:val="0094655A"/>
    <w:rsid w:val="009B3E42"/>
    <w:rsid w:val="009F5452"/>
    <w:rsid w:val="00A27B76"/>
    <w:rsid w:val="00A42BA7"/>
    <w:rsid w:val="00A75802"/>
    <w:rsid w:val="00AA2A30"/>
    <w:rsid w:val="00AF3527"/>
    <w:rsid w:val="00B07570"/>
    <w:rsid w:val="00B27FD8"/>
    <w:rsid w:val="00B847FA"/>
    <w:rsid w:val="00BB739B"/>
    <w:rsid w:val="00BC6849"/>
    <w:rsid w:val="00C15563"/>
    <w:rsid w:val="00C17F51"/>
    <w:rsid w:val="00C17F76"/>
    <w:rsid w:val="00C42FD6"/>
    <w:rsid w:val="00C95340"/>
    <w:rsid w:val="00CA712F"/>
    <w:rsid w:val="00CD0377"/>
    <w:rsid w:val="00D10603"/>
    <w:rsid w:val="00D32565"/>
    <w:rsid w:val="00D5111B"/>
    <w:rsid w:val="00D5242B"/>
    <w:rsid w:val="00D52CEC"/>
    <w:rsid w:val="00D61A91"/>
    <w:rsid w:val="00D6774D"/>
    <w:rsid w:val="00DD0058"/>
    <w:rsid w:val="00DD3D50"/>
    <w:rsid w:val="00DD6722"/>
    <w:rsid w:val="00E247DC"/>
    <w:rsid w:val="00E261DB"/>
    <w:rsid w:val="00E47AC1"/>
    <w:rsid w:val="00E961A9"/>
    <w:rsid w:val="00EB240E"/>
    <w:rsid w:val="00ED369A"/>
    <w:rsid w:val="00EE29C6"/>
    <w:rsid w:val="00EE7994"/>
    <w:rsid w:val="00F008EA"/>
    <w:rsid w:val="00F03EBA"/>
    <w:rsid w:val="00F66B15"/>
    <w:rsid w:val="00F73BA2"/>
    <w:rsid w:val="00F77343"/>
    <w:rsid w:val="00FC4137"/>
    <w:rsid w:val="158D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92CCBC"/>
  <w15:chartTrackingRefBased/>
  <w15:docId w15:val="{6DCB4FEA-F613-8340-A9E6-6ADAB63DE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1A9"/>
    <w:pPr>
      <w:ind w:left="720"/>
      <w:contextualSpacing/>
    </w:pPr>
  </w:style>
  <w:style w:type="numbering" w:customStyle="1" w:styleId="CurrentList1">
    <w:name w:val="Current List1"/>
    <w:uiPriority w:val="99"/>
    <w:rsid w:val="00E961A9"/>
    <w:pPr>
      <w:numPr>
        <w:numId w:val="3"/>
      </w:numPr>
    </w:pPr>
  </w:style>
  <w:style w:type="table" w:styleId="TableGrid">
    <w:name w:val="Table Grid"/>
    <w:basedOn w:val="TableNormal"/>
    <w:uiPriority w:val="39"/>
    <w:rsid w:val="00E96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42B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2BA7"/>
  </w:style>
  <w:style w:type="character" w:styleId="PageNumber">
    <w:name w:val="page number"/>
    <w:basedOn w:val="DefaultParagraphFont"/>
    <w:uiPriority w:val="99"/>
    <w:semiHidden/>
    <w:unhideWhenUsed/>
    <w:rsid w:val="00A42BA7"/>
  </w:style>
  <w:style w:type="paragraph" w:styleId="Header">
    <w:name w:val="header"/>
    <w:basedOn w:val="Normal"/>
    <w:link w:val="HeaderChar"/>
    <w:uiPriority w:val="99"/>
    <w:unhideWhenUsed/>
    <w:rsid w:val="00A42B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2BA7"/>
  </w:style>
  <w:style w:type="character" w:styleId="CommentReference">
    <w:name w:val="annotation reference"/>
    <w:basedOn w:val="DefaultParagraphFont"/>
    <w:uiPriority w:val="99"/>
    <w:semiHidden/>
    <w:unhideWhenUsed/>
    <w:rsid w:val="00EE29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29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29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oukdejong/Library/Group%20Containers/UBF8T346G9.Office/User%20Content.localized/Templates.localized/Word%20doc%20resource%20template%20%5bdesign%5d%20-%20Q2%202024.dotx" TargetMode="External"/></Relationships>
</file>

<file path=word/theme/theme1.xml><?xml version="1.0" encoding="utf-8"?>
<a:theme xmlns:a="http://schemas.openxmlformats.org/drawingml/2006/main" name="AIHR">
  <a:themeElements>
    <a:clrScheme name="AIHR Color Palette">
      <a:dk1>
        <a:srgbClr val="30206B"/>
      </a:dk1>
      <a:lt1>
        <a:srgbClr val="FFFFFF"/>
      </a:lt1>
      <a:dk2>
        <a:srgbClr val="1EBBF0"/>
      </a:dk2>
      <a:lt2>
        <a:srgbClr val="E9FAFF"/>
      </a:lt2>
      <a:accent1>
        <a:srgbClr val="B0E7FF"/>
      </a:accent1>
      <a:accent2>
        <a:srgbClr val="5D5CFF"/>
      </a:accent2>
      <a:accent3>
        <a:srgbClr val="00A0AF"/>
      </a:accent3>
      <a:accent4>
        <a:srgbClr val="FFAB00"/>
      </a:accent4>
      <a:accent5>
        <a:srgbClr val="F35C0F"/>
      </a:accent5>
      <a:accent6>
        <a:srgbClr val="E32C34"/>
      </a:accent6>
      <a:hlink>
        <a:srgbClr val="1EBBF0"/>
      </a:hlink>
      <a:folHlink>
        <a:srgbClr val="30206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19050">
          <a:solidFill>
            <a:schemeClr val="accent1"/>
          </a:solidFill>
        </a:ln>
      </a:spPr>
      <a:bodyPr wrap="square" lIns="0" tIns="0" rIns="0" bIns="0" rtlCol="0" anchor="ctr">
        <a:noAutofit/>
      </a:bodyPr>
      <a:lstStyle>
        <a:defPPr algn="ctr">
          <a:defRPr sz="1800" b="1" i="1" dirty="0" smtClean="0">
            <a:solidFill>
              <a:schemeClr val="tx1"/>
            </a:solidFill>
            <a:latin typeface="Bitter SemiBold" pitchFamily="2" charset="77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AIHR" id="{0F6138D7-BE84-C544-AC11-16CEAAE799AE}" vid="{49D404AF-B30C-8C45-933A-179CB87223B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37F399-CD42-2C4C-8FC1-B55060CD6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 resource template [design] - Q2 2024.dotx</Template>
  <TotalTime>9</TotalTime>
  <Pages>3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de Jong</dc:creator>
  <cp:keywords/>
  <dc:description/>
  <cp:lastModifiedBy>Anouk</cp:lastModifiedBy>
  <cp:revision>2</cp:revision>
  <dcterms:created xsi:type="dcterms:W3CDTF">2026-08-31T13:20:00Z</dcterms:created>
  <dcterms:modified xsi:type="dcterms:W3CDTF">2026-08-31T13:29:00Z</dcterms:modified>
</cp:coreProperties>
</file>