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4BA6" w14:textId="77777777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55BF91" wp14:editId="10C04CFE">
            <wp:simplePos x="0" y="0"/>
            <wp:positionH relativeFrom="column">
              <wp:posOffset>1270</wp:posOffset>
            </wp:positionH>
            <wp:positionV relativeFrom="paragraph">
              <wp:posOffset>-210348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0CE08" w14:textId="5CB4FC50" w:rsidR="00221D3C" w:rsidRPr="00587E68" w:rsidRDefault="00D5242B" w:rsidP="00587E68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64"/>
          <w:szCs w:val="64"/>
          <w:lang w:val="en-US"/>
        </w:rPr>
      </w:pPr>
      <w:r w:rsidRPr="00C17F76">
        <w:rPr>
          <w:rFonts w:ascii="Arial" w:hAnsi="Arial" w:cs="Arial"/>
          <w:i/>
          <w:iCs/>
          <w:noProof/>
          <w:color w:val="30206B" w:themeColor="text1"/>
          <w:sz w:val="64"/>
          <w:szCs w:val="6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7F835F" wp14:editId="309D1483">
                <wp:simplePos x="0" y="0"/>
                <wp:positionH relativeFrom="column">
                  <wp:posOffset>3810</wp:posOffset>
                </wp:positionH>
                <wp:positionV relativeFrom="paragraph">
                  <wp:posOffset>508212</wp:posOffset>
                </wp:positionV>
                <wp:extent cx="6544733" cy="0"/>
                <wp:effectExtent l="0" t="12700" r="34290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473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6E6323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0pt" to="515.65pt,4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" strokecolor="#1ebbf0 [3215]" strokeweight="3pt">
                <v:stroke joinstyle="miter"/>
              </v:line>
            </w:pict>
          </mc:Fallback>
        </mc:AlternateContent>
      </w:r>
      <w:r w:rsidR="00587E68">
        <w:rPr>
          <w:rFonts w:ascii="Arial" w:hAnsi="Arial" w:cs="Arial"/>
          <w:b/>
          <w:bCs/>
          <w:color w:val="30206B" w:themeColor="text1"/>
          <w:sz w:val="64"/>
          <w:szCs w:val="64"/>
          <w:lang w:val="en-US"/>
        </w:rPr>
        <w:t>Employee Exit Checklist</w:t>
      </w:r>
    </w:p>
    <w:p w14:paraId="4DACE36B" w14:textId="573C1105" w:rsidR="00D5242B" w:rsidRDefault="00D5242B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8" w:space="0" w:color="30206B" w:themeColor="text1"/>
          <w:left w:val="single" w:sz="8" w:space="0" w:color="30206B" w:themeColor="text1"/>
          <w:bottom w:val="single" w:sz="8" w:space="0" w:color="30206B" w:themeColor="text1"/>
          <w:right w:val="single" w:sz="8" w:space="0" w:color="30206B" w:themeColor="text1"/>
          <w:insideH w:val="single" w:sz="8" w:space="0" w:color="30206B" w:themeColor="text1"/>
          <w:insideV w:val="single" w:sz="8" w:space="0" w:color="30206B" w:themeColor="text1"/>
        </w:tblBorders>
        <w:tblLook w:val="0600" w:firstRow="0" w:lastRow="0" w:firstColumn="0" w:lastColumn="0" w:noHBand="1" w:noVBand="1"/>
      </w:tblPr>
      <w:tblGrid>
        <w:gridCol w:w="4961"/>
        <w:gridCol w:w="1313"/>
        <w:gridCol w:w="1312"/>
        <w:gridCol w:w="2712"/>
      </w:tblGrid>
      <w:tr w:rsidR="00587E68" w:rsidRPr="00D51F34" w14:paraId="28638463" w14:textId="77777777" w:rsidTr="00587E68">
        <w:trPr>
          <w:trHeight w:val="480"/>
          <w:jc w:val="center"/>
        </w:trPr>
        <w:tc>
          <w:tcPr>
            <w:tcW w:w="2408" w:type="pct"/>
            <w:tcBorders>
              <w:bottom w:val="single" w:sz="18" w:space="0" w:color="30206B" w:themeColor="text1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42CF2B" w14:textId="77777777" w:rsidR="00587E68" w:rsidRPr="00587E68" w:rsidRDefault="00587E68" w:rsidP="004E060F">
            <w:pPr>
              <w:widowControl w:val="0"/>
              <w:spacing w:line="273" w:lineRule="auto"/>
              <w:rPr>
                <w:rFonts w:ascii="Arial" w:eastAsia="IBM Plex Sans SemiBold" w:hAnsi="Arial" w:cs="Arial"/>
                <w:b/>
                <w:bCs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 SemiBold" w:hAnsi="Arial" w:cs="Arial"/>
                <w:b/>
                <w:bCs/>
                <w:color w:val="30206B"/>
                <w:sz w:val="22"/>
                <w:szCs w:val="22"/>
              </w:rPr>
              <w:t>Task</w:t>
            </w:r>
          </w:p>
        </w:tc>
        <w:tc>
          <w:tcPr>
            <w:tcW w:w="637" w:type="pct"/>
            <w:tcBorders>
              <w:bottom w:val="single" w:sz="18" w:space="0" w:color="30206B" w:themeColor="text1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129649" w14:textId="77777777" w:rsidR="00587E68" w:rsidRPr="00587E68" w:rsidRDefault="00587E68" w:rsidP="004E060F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i/>
                <w:iCs/>
                <w:color w:val="30206B"/>
                <w:sz w:val="16"/>
                <w:szCs w:val="16"/>
              </w:rPr>
            </w:pPr>
            <w:r w:rsidRPr="00587E68">
              <w:rPr>
                <w:rFonts w:ascii="Arial" w:eastAsia="IBM Plex Sans SemiBold" w:hAnsi="Arial" w:cs="Arial"/>
                <w:i/>
                <w:iCs/>
                <w:color w:val="30206B"/>
                <w:sz w:val="16"/>
                <w:szCs w:val="16"/>
              </w:rPr>
              <w:t>Done</w:t>
            </w:r>
          </w:p>
        </w:tc>
        <w:tc>
          <w:tcPr>
            <w:tcW w:w="637" w:type="pct"/>
            <w:tcBorders>
              <w:bottom w:val="single" w:sz="18" w:space="0" w:color="30206B" w:themeColor="text1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1C5D6A" w14:textId="77777777" w:rsidR="00587E68" w:rsidRPr="00587E68" w:rsidRDefault="00587E68" w:rsidP="004E060F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i/>
                <w:iCs/>
                <w:color w:val="30206B"/>
                <w:sz w:val="16"/>
                <w:szCs w:val="16"/>
              </w:rPr>
            </w:pPr>
            <w:r w:rsidRPr="00587E68">
              <w:rPr>
                <w:rFonts w:ascii="Arial" w:eastAsia="IBM Plex Sans SemiBold" w:hAnsi="Arial" w:cs="Arial"/>
                <w:i/>
                <w:iCs/>
                <w:color w:val="30206B"/>
                <w:sz w:val="16"/>
                <w:szCs w:val="16"/>
              </w:rPr>
              <w:t>Not applicable</w:t>
            </w:r>
          </w:p>
        </w:tc>
        <w:tc>
          <w:tcPr>
            <w:tcW w:w="1317" w:type="pct"/>
            <w:tcBorders>
              <w:bottom w:val="single" w:sz="18" w:space="0" w:color="30206B" w:themeColor="text1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387EC2" w14:textId="2F345D8C" w:rsidR="00587E68" w:rsidRPr="00587E68" w:rsidRDefault="00587E68" w:rsidP="004E060F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i/>
                <w:iCs/>
                <w:color w:val="30206B"/>
                <w:sz w:val="16"/>
                <w:szCs w:val="16"/>
              </w:rPr>
            </w:pPr>
            <w:r w:rsidRPr="00587E68">
              <w:rPr>
                <w:rFonts w:ascii="Arial" w:eastAsia="IBM Plex Sans SemiBold" w:hAnsi="Arial" w:cs="Arial"/>
                <w:i/>
                <w:iCs/>
                <w:color w:val="30206B"/>
                <w:sz w:val="16"/>
                <w:szCs w:val="16"/>
              </w:rPr>
              <w:t>Note</w:t>
            </w:r>
            <w:r w:rsidRPr="00587E68">
              <w:rPr>
                <w:rFonts w:ascii="Arial" w:eastAsia="IBM Plex Sans SemiBold" w:hAnsi="Arial" w:cs="Arial"/>
                <w:i/>
                <w:iCs/>
                <w:color w:val="30206B"/>
                <w:sz w:val="16"/>
                <w:szCs w:val="16"/>
              </w:rPr>
              <w:t>s</w:t>
            </w:r>
          </w:p>
        </w:tc>
      </w:tr>
      <w:tr w:rsidR="00587E68" w:rsidRPr="00D51F34" w14:paraId="5FCB5058" w14:textId="77777777" w:rsidTr="00587E68">
        <w:trPr>
          <w:cantSplit/>
          <w:trHeight w:val="369"/>
          <w:jc w:val="center"/>
        </w:trPr>
        <w:tc>
          <w:tcPr>
            <w:tcW w:w="2408" w:type="pct"/>
            <w:tcBorders>
              <w:top w:val="single" w:sz="18" w:space="0" w:color="30206B" w:themeColor="text1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DA8E61" w14:textId="77777777" w:rsidR="00587E68" w:rsidRPr="00587E68" w:rsidRDefault="00587E68" w:rsidP="004E060F">
            <w:pPr>
              <w:widowControl w:val="0"/>
              <w:spacing w:line="273" w:lineRule="auto"/>
              <w:rPr>
                <w:rFonts w:ascii="Arial" w:eastAsia="IBM Plex Sans" w:hAnsi="Arial" w:cs="Arial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Ensure termination paperwork is complete.</w:t>
            </w:r>
          </w:p>
        </w:tc>
        <w:tc>
          <w:tcPr>
            <w:tcW w:w="637" w:type="pct"/>
            <w:tcBorders>
              <w:top w:val="single" w:sz="18" w:space="0" w:color="30206B" w:themeColor="text1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94CC7F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  <w14:props3d w14:extrusionH="0" w14:contourW="12700" w14:prstMaterial="none">
                  <w14:contourClr>
                    <w14:schemeClr w14:val="tx2"/>
                  </w14:contourClr>
                </w14:props3d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32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Borders>
              <w:top w:val="single" w:sz="18" w:space="0" w:color="30206B" w:themeColor="text1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75F2E2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381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Borders>
              <w:top w:val="single" w:sz="18" w:space="0" w:color="30206B" w:themeColor="text1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F3C4A1" w14:textId="53213F9F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78EE304B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6237A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Inform key stakeholders (payroll, IT, operations, legal, and senior management) to prepare for the exit process.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1BBB30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032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E8FF4B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374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96DECD" w14:textId="483C7A00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1A2F3049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F9492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Communicate the employee exit internally.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B39176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E02F57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075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84DD6C" w14:textId="26FCB870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6B3305CA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C0EE7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Communicate the employee exit externally to clients (if applicable).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B4781B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678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706287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10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8089CA" w14:textId="41E91CA5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4FB3576E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1F685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Ensure a handover document is created and shared with relevant stakeholders.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0B0196" w14:textId="3302E2B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39394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48DD51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2727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5F2FA3" w14:textId="5A531F6A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3A11763E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E0149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Collect company assets.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F41DB2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7433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23F6C6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63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BF0437" w14:textId="356E0F71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69F9595D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EE35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Remove software access.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4C3E3F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552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FCCC4F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799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36A8E0" w14:textId="7B423166" w:rsidR="00587E68" w:rsidRPr="00587E68" w:rsidRDefault="00587E68" w:rsidP="00587E68">
            <w:pPr>
              <w:widowControl w:val="0"/>
              <w:spacing w:line="273" w:lineRule="auto"/>
              <w:ind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5E79D833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62346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Arrange final payments and benefits.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E3E9C8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62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8C5DB8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192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F4414C" w14:textId="0418955F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01C5CE5B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80355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Review binding agreements.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548F72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59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0FF1C3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37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BAAE84" w14:textId="3E270D9E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1F16BE09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28B7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Conduct exit interview.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48BC09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17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62A805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802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D4A04E" w14:textId="0A413EF3" w:rsidR="00587E68" w:rsidRPr="00587E68" w:rsidRDefault="00587E68" w:rsidP="00587E68">
            <w:pPr>
              <w:widowControl w:val="0"/>
              <w:spacing w:line="273" w:lineRule="auto"/>
              <w:ind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53C4AED1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50FC0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Thank employee on final day.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BA003A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432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A7BC36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5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EC494C" w14:textId="5F8EF45B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2DD1F40F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36955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Collect exiting employee’s contact information and connect on LinkedIn.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9CC0D0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100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9DCAB8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258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76E8E9" w14:textId="08F9506C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500B604D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CACE0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Check in with remaining team members.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D10DE1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13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0E37EC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682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8421A5" w14:textId="083589EF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2BE3A591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A4E00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Initiate recruiting for a replacement.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0F42A5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609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7C9C51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51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85AA51" w14:textId="56975F72" w:rsidR="00587E68" w:rsidRPr="00587E68" w:rsidRDefault="00587E68" w:rsidP="00587E68">
            <w:pPr>
              <w:widowControl w:val="0"/>
              <w:spacing w:line="273" w:lineRule="auto"/>
              <w:ind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02DE520D" w14:textId="77777777" w:rsidTr="00587E68">
        <w:trPr>
          <w:cantSplit/>
          <w:trHeight w:val="369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371BC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Update organizational chart.</w:t>
            </w: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3F0CC5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03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D9A262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173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3741A6" w14:textId="7C9AB825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709F050D" w14:textId="77777777" w:rsidTr="00587E68">
        <w:trPr>
          <w:cantSplit/>
          <w:trHeight w:val="358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E80E9" w14:textId="412AB0CF" w:rsidR="00587E68" w:rsidRPr="00587E68" w:rsidRDefault="00587E68" w:rsidP="004E060F">
            <w:pPr>
              <w:widowControl w:val="0"/>
              <w:ind w:left="90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A4295D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087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D3A08A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46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C29A1D" w14:textId="77777777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61ADE310" w14:textId="77777777" w:rsidTr="00587E68">
        <w:trPr>
          <w:cantSplit/>
          <w:trHeight w:val="338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1BE9B" w14:textId="1DCDD615" w:rsidR="00587E68" w:rsidRPr="00587E68" w:rsidRDefault="00587E68" w:rsidP="00587E68">
            <w:pPr>
              <w:widowControl w:val="0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4A15F4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8601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38FCB7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66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43F8D6" w14:textId="77777777" w:rsidR="00587E68" w:rsidRPr="00587E68" w:rsidRDefault="00587E68" w:rsidP="004E060F">
            <w:pPr>
              <w:widowControl w:val="0"/>
              <w:spacing w:line="273" w:lineRule="auto"/>
              <w:ind w:left="90" w:right="-240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</w:p>
        </w:tc>
      </w:tr>
      <w:tr w:rsidR="00587E68" w:rsidRPr="00D51F34" w14:paraId="118372CE" w14:textId="77777777" w:rsidTr="00587E68">
        <w:trPr>
          <w:cantSplit/>
          <w:trHeight w:val="48"/>
          <w:jc w:val="center"/>
        </w:trPr>
        <w:tc>
          <w:tcPr>
            <w:tcW w:w="240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CB4EE" w14:textId="5227A5DE" w:rsidR="00587E68" w:rsidRPr="00587E68" w:rsidRDefault="00587E68" w:rsidP="004E060F">
            <w:pPr>
              <w:widowControl w:val="0"/>
              <w:ind w:left="90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E5F052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933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4135CF" w14:textId="77777777" w:rsidR="00587E68" w:rsidRPr="00587E68" w:rsidRDefault="00587E68" w:rsidP="004E060F">
            <w:pPr>
              <w:widowControl w:val="0"/>
              <w:spacing w:line="273" w:lineRule="auto"/>
              <w:ind w:left="523" w:right="-240" w:hanging="8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5094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17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BA0CA2" w14:textId="77777777" w:rsidR="00587E68" w:rsidRPr="00587E68" w:rsidRDefault="00587E68" w:rsidP="004E060F">
            <w:pPr>
              <w:widowControl w:val="0"/>
              <w:spacing w:line="273" w:lineRule="auto"/>
              <w:ind w:left="90" w:right="-165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</w:p>
        </w:tc>
      </w:tr>
    </w:tbl>
    <w:p w14:paraId="7AD7F50A" w14:textId="77777777" w:rsidR="00587E68" w:rsidRPr="00D51F34" w:rsidRDefault="00587E68" w:rsidP="00587E68">
      <w:pPr>
        <w:jc w:val="center"/>
        <w:rPr>
          <w:rFonts w:ascii="Arial" w:hAnsi="Arial" w:cs="Arial"/>
        </w:rPr>
      </w:pPr>
    </w:p>
    <w:p w14:paraId="74362BFF" w14:textId="77777777" w:rsidR="00587E68" w:rsidRDefault="00587E68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2DC02E9C" w14:textId="77777777" w:rsidR="00587E68" w:rsidRDefault="00587E68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5904822" w14:textId="77777777" w:rsidR="00587E68" w:rsidRPr="00D5242B" w:rsidRDefault="00587E68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C9D69E4" w14:textId="77777777" w:rsidR="00221D3C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25"/>
        <w:gridCol w:w="1559"/>
        <w:gridCol w:w="1524"/>
      </w:tblGrid>
      <w:tr w:rsidR="00587E68" w:rsidRPr="00D51F34" w14:paraId="1C85ADCD" w14:textId="77777777" w:rsidTr="00587E68">
        <w:trPr>
          <w:trHeight w:val="480"/>
          <w:jc w:val="center"/>
        </w:trPr>
        <w:tc>
          <w:tcPr>
            <w:tcW w:w="3505" w:type="pct"/>
            <w:tcBorders>
              <w:bottom w:val="single" w:sz="18" w:space="0" w:color="30206B" w:themeColor="text1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D3E04C" w14:textId="77777777" w:rsidR="00587E68" w:rsidRPr="00587E68" w:rsidRDefault="00587E68" w:rsidP="004E060F">
            <w:pPr>
              <w:widowControl w:val="0"/>
              <w:spacing w:line="273" w:lineRule="auto"/>
              <w:ind w:left="90"/>
              <w:rPr>
                <w:rFonts w:ascii="Arial" w:eastAsia="IBM Plex Sans SemiBold" w:hAnsi="Arial" w:cs="Arial"/>
                <w:b/>
                <w:bCs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 SemiBold" w:hAnsi="Arial" w:cs="Arial"/>
                <w:b/>
                <w:bCs/>
                <w:color w:val="30206B"/>
                <w:sz w:val="22"/>
                <w:szCs w:val="22"/>
              </w:rPr>
              <w:t>Company assets checklist</w:t>
            </w:r>
          </w:p>
        </w:tc>
        <w:tc>
          <w:tcPr>
            <w:tcW w:w="756" w:type="pct"/>
            <w:tcBorders>
              <w:bottom w:val="single" w:sz="18" w:space="0" w:color="30206B" w:themeColor="text1"/>
            </w:tcBorders>
            <w:shd w:val="clear" w:color="auto" w:fill="CFF3FF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450C622" w14:textId="77777777" w:rsidR="00587E68" w:rsidRPr="00587E68" w:rsidRDefault="00587E68" w:rsidP="00587E68">
            <w:pPr>
              <w:widowControl w:val="0"/>
              <w:spacing w:line="274" w:lineRule="auto"/>
              <w:jc w:val="center"/>
              <w:rPr>
                <w:rFonts w:ascii="Arial" w:eastAsia="IBM Plex Sans SemiBold" w:hAnsi="Arial" w:cs="Arial"/>
                <w:i/>
                <w:iCs/>
                <w:color w:val="30206B"/>
                <w:sz w:val="16"/>
                <w:szCs w:val="16"/>
              </w:rPr>
            </w:pPr>
            <w:r w:rsidRPr="00587E68">
              <w:rPr>
                <w:rFonts w:ascii="Arial" w:eastAsia="IBM Plex Sans SemiBold" w:hAnsi="Arial" w:cs="Arial"/>
                <w:i/>
                <w:iCs/>
                <w:color w:val="30206B"/>
                <w:sz w:val="16"/>
                <w:szCs w:val="16"/>
              </w:rPr>
              <w:t>Done</w:t>
            </w:r>
          </w:p>
        </w:tc>
        <w:tc>
          <w:tcPr>
            <w:tcW w:w="739" w:type="pct"/>
            <w:tcBorders>
              <w:bottom w:val="single" w:sz="18" w:space="0" w:color="30206B" w:themeColor="text1"/>
            </w:tcBorders>
            <w:shd w:val="clear" w:color="auto" w:fill="CFF3FF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9CDF039" w14:textId="77777777" w:rsidR="00587E68" w:rsidRPr="00587E68" w:rsidRDefault="00587E68" w:rsidP="00587E68">
            <w:pPr>
              <w:widowControl w:val="0"/>
              <w:spacing w:line="274" w:lineRule="auto"/>
              <w:jc w:val="center"/>
              <w:rPr>
                <w:rFonts w:ascii="Arial" w:eastAsia="IBM Plex Sans SemiBold" w:hAnsi="Arial" w:cs="Arial"/>
                <w:i/>
                <w:iCs/>
                <w:sz w:val="16"/>
                <w:szCs w:val="16"/>
              </w:rPr>
            </w:pPr>
            <w:r w:rsidRPr="00587E68">
              <w:rPr>
                <w:rFonts w:ascii="Arial" w:eastAsia="IBM Plex Sans SemiBold" w:hAnsi="Arial" w:cs="Arial"/>
                <w:i/>
                <w:iCs/>
                <w:color w:val="30206B"/>
                <w:sz w:val="16"/>
                <w:szCs w:val="16"/>
              </w:rPr>
              <w:t>Not applicable</w:t>
            </w:r>
          </w:p>
        </w:tc>
      </w:tr>
      <w:tr w:rsidR="00587E68" w:rsidRPr="00D51F34" w14:paraId="59626C58" w14:textId="77777777" w:rsidTr="00587E68">
        <w:trPr>
          <w:trHeight w:val="369"/>
          <w:jc w:val="center"/>
        </w:trPr>
        <w:tc>
          <w:tcPr>
            <w:tcW w:w="3505" w:type="pct"/>
            <w:tcBorders>
              <w:top w:val="single" w:sz="18" w:space="0" w:color="30206B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44F3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Laptop</w:t>
            </w:r>
          </w:p>
        </w:tc>
        <w:tc>
          <w:tcPr>
            <w:tcW w:w="756" w:type="pct"/>
            <w:tcBorders>
              <w:top w:val="single" w:sz="18" w:space="0" w:color="30206B" w:themeColor="text1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86EFF4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83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Borders>
              <w:top w:val="single" w:sz="18" w:space="0" w:color="30206B" w:themeColor="text1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B016AB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467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3E59D257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5E16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Phone</w:t>
            </w: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9D3DF8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71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5F33F9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20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7876A378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2940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Monitor</w:t>
            </w: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264754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0589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8B3B82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599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09976B36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2A1A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Mouse and keyboard</w:t>
            </w: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DE283F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205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BADC04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26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11060B9A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9D5C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ID/Access card</w:t>
            </w: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B98261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37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CB804E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20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066AB473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CF90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Uniform</w:t>
            </w: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E29F21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045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FF8A55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844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06F730E3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63E3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Company credit card</w:t>
            </w: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99D994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57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3CBBA2" w14:textId="77777777" w:rsidR="00587E68" w:rsidRPr="00587E68" w:rsidRDefault="00587E68" w:rsidP="004E060F">
            <w:pPr>
              <w:widowControl w:val="0"/>
              <w:spacing w:line="273" w:lineRule="auto"/>
              <w:ind w:left="479" w:right="-24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038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164D05AB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31AE" w14:textId="77777777" w:rsidR="00587E68" w:rsidRPr="00587E68" w:rsidRDefault="00587E68" w:rsidP="004E060F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  <w:r w:rsidRPr="00587E68">
              <w:rPr>
                <w:rFonts w:ascii="Arial" w:eastAsia="IBM Plex Sans" w:hAnsi="Arial" w:cs="Arial"/>
                <w:color w:val="30206B"/>
                <w:sz w:val="22"/>
                <w:szCs w:val="22"/>
              </w:rPr>
              <w:t>Company vehicle</w:t>
            </w: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4DC969" w14:textId="77777777" w:rsidR="00587E68" w:rsidRPr="00587E68" w:rsidRDefault="00587E68" w:rsidP="004E060F">
            <w:pPr>
              <w:ind w:left="47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023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349BE1" w14:textId="77777777" w:rsidR="00587E68" w:rsidRPr="00587E68" w:rsidRDefault="00587E68" w:rsidP="004E060F">
            <w:pPr>
              <w:ind w:left="47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60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50F3A32E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3F6C" w14:textId="77777777" w:rsidR="00587E68" w:rsidRPr="00587E68" w:rsidRDefault="00587E68" w:rsidP="004E060F">
            <w:pPr>
              <w:widowControl w:val="0"/>
              <w:ind w:left="9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90E4F5" w14:textId="77777777" w:rsidR="00587E68" w:rsidRPr="00587E68" w:rsidRDefault="00587E68" w:rsidP="004E060F">
            <w:pPr>
              <w:ind w:left="47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0423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AC52DC" w14:textId="77777777" w:rsidR="00587E68" w:rsidRPr="00587E68" w:rsidRDefault="00587E68" w:rsidP="004E060F">
            <w:pPr>
              <w:ind w:left="47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40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6CF5376D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ECB6" w14:textId="77777777" w:rsidR="00587E68" w:rsidRPr="00587E68" w:rsidRDefault="00587E68" w:rsidP="004E060F">
            <w:pPr>
              <w:widowControl w:val="0"/>
              <w:ind w:left="9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D0C327" w14:textId="77777777" w:rsidR="00587E68" w:rsidRPr="00587E68" w:rsidRDefault="00587E68" w:rsidP="004E060F">
            <w:pPr>
              <w:ind w:left="47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3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DBA27C" w14:textId="77777777" w:rsidR="00587E68" w:rsidRPr="00587E68" w:rsidRDefault="00587E68" w:rsidP="004E060F">
            <w:pPr>
              <w:widowControl w:val="0"/>
              <w:spacing w:line="273" w:lineRule="auto"/>
              <w:ind w:left="479" w:right="-5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122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00AA89F1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3C46" w14:textId="77777777" w:rsidR="00587E68" w:rsidRPr="00587E68" w:rsidRDefault="00587E68" w:rsidP="004E060F">
            <w:pPr>
              <w:widowControl w:val="0"/>
              <w:ind w:left="9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80FDA7" w14:textId="77777777" w:rsidR="00587E68" w:rsidRPr="00587E68" w:rsidRDefault="00587E68" w:rsidP="004E060F">
            <w:pPr>
              <w:widowControl w:val="0"/>
              <w:spacing w:line="273" w:lineRule="auto"/>
              <w:ind w:left="479" w:right="-5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150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8FE0A9" w14:textId="77777777" w:rsidR="00587E68" w:rsidRPr="00587E68" w:rsidRDefault="00587E68" w:rsidP="004E060F">
            <w:pPr>
              <w:widowControl w:val="0"/>
              <w:spacing w:line="273" w:lineRule="auto"/>
              <w:ind w:left="479" w:right="-5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4297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0DF8F8A3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8E29" w14:textId="77777777" w:rsidR="00587E68" w:rsidRPr="00587E68" w:rsidRDefault="00587E68" w:rsidP="004E060F">
            <w:pPr>
              <w:widowControl w:val="0"/>
              <w:ind w:left="9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AC89CB" w14:textId="77777777" w:rsidR="00587E68" w:rsidRPr="00587E68" w:rsidRDefault="00587E68" w:rsidP="004E060F">
            <w:pPr>
              <w:widowControl w:val="0"/>
              <w:spacing w:line="273" w:lineRule="auto"/>
              <w:ind w:left="479" w:right="-5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673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2F205A" w14:textId="77777777" w:rsidR="00587E68" w:rsidRPr="00587E68" w:rsidRDefault="00587E68" w:rsidP="004E060F">
            <w:pPr>
              <w:widowControl w:val="0"/>
              <w:spacing w:line="273" w:lineRule="auto"/>
              <w:ind w:left="479" w:right="-5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2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7E68" w:rsidRPr="00D51F34" w14:paraId="5AFE41E0" w14:textId="77777777" w:rsidTr="00587E68">
        <w:trPr>
          <w:trHeight w:val="369"/>
          <w:jc w:val="center"/>
        </w:trPr>
        <w:tc>
          <w:tcPr>
            <w:tcW w:w="350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33D3" w14:textId="77777777" w:rsidR="00587E68" w:rsidRPr="00587E68" w:rsidRDefault="00587E68" w:rsidP="004E060F">
            <w:pPr>
              <w:widowControl w:val="0"/>
              <w:ind w:left="90"/>
              <w:rPr>
                <w:rFonts w:ascii="Arial" w:eastAsia="IBM Plex Sans" w:hAnsi="Arial" w:cs="Arial"/>
                <w:color w:val="30206B"/>
                <w:sz w:val="22"/>
                <w:szCs w:val="22"/>
              </w:rPr>
            </w:pPr>
          </w:p>
        </w:tc>
        <w:tc>
          <w:tcPr>
            <w:tcW w:w="756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3BD861" w14:textId="77777777" w:rsidR="00587E68" w:rsidRPr="00587E68" w:rsidRDefault="00587E68" w:rsidP="004E060F">
            <w:pPr>
              <w:ind w:left="479" w:right="-56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351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E8D9F5" w14:textId="77777777" w:rsidR="00587E68" w:rsidRPr="00587E68" w:rsidRDefault="00587E68" w:rsidP="004E060F">
            <w:pPr>
              <w:widowControl w:val="0"/>
              <w:spacing w:line="273" w:lineRule="auto"/>
              <w:ind w:left="479" w:right="-56"/>
              <w:rPr>
                <w:rFonts w:ascii="Arial" w:eastAsia="IBM Plex Sans Condensed" w:hAnsi="Arial" w:cs="Arial"/>
                <w:color w:val="30206B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12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7321F37" w14:textId="77777777" w:rsidR="00587E68" w:rsidRPr="00D51F34" w:rsidRDefault="00587E68" w:rsidP="00587E68">
      <w:pPr>
        <w:rPr>
          <w:rFonts w:ascii="Arial" w:eastAsia="IBM Plex Sans" w:hAnsi="Arial" w:cs="Arial"/>
          <w:color w:val="30206B"/>
          <w:sz w:val="16"/>
          <w:szCs w:val="16"/>
          <w:u w:val="single"/>
        </w:rPr>
      </w:pPr>
    </w:p>
    <w:p w14:paraId="024F5F09" w14:textId="77777777" w:rsidR="00587E68" w:rsidRDefault="00587E68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sectPr w:rsidR="00587E68" w:rsidSect="00587E68">
      <w:footerReference w:type="even" r:id="rId9"/>
      <w:footerReference w:type="default" r:id="rId10"/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2A8F" w14:textId="77777777" w:rsidR="005F7C24" w:rsidRDefault="005F7C24" w:rsidP="00A42BA7">
      <w:r>
        <w:separator/>
      </w:r>
    </w:p>
  </w:endnote>
  <w:endnote w:type="continuationSeparator" w:id="0">
    <w:p w14:paraId="73326C25" w14:textId="77777777" w:rsidR="005F7C24" w:rsidRDefault="005F7C24" w:rsidP="00A42BA7">
      <w:r>
        <w:continuationSeparator/>
      </w:r>
    </w:p>
  </w:endnote>
  <w:endnote w:type="continuationNotice" w:id="1">
    <w:p w14:paraId="708C457C" w14:textId="77777777" w:rsidR="005F7C24" w:rsidRDefault="005F7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Condensed">
    <w:panose1 w:val="020B0506050203000203"/>
    <w:charset w:val="4D"/>
    <w:family w:val="swiss"/>
    <w:pitch w:val="variable"/>
    <w:sig w:usb0="A000006F" w:usb1="5000203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515C1B54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914520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77B853E7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7577AFFD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4A3DC9" wp14:editId="5DEF3324">
              <wp:simplePos x="0" y="0"/>
              <wp:positionH relativeFrom="column">
                <wp:posOffset>-913493</wp:posOffset>
              </wp:positionH>
              <wp:positionV relativeFrom="paragraph">
                <wp:posOffset>459740</wp:posOffset>
              </wp:positionV>
              <wp:extent cx="7968343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8343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7019D" id="Rectangle 3" o:spid="_x0000_s1026" style="position:absolute;margin-left:-71.95pt;margin-top:36.2pt;width:627.4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2D6B" w14:textId="77777777" w:rsidR="005F7C24" w:rsidRDefault="005F7C24" w:rsidP="00A42BA7">
      <w:r>
        <w:separator/>
      </w:r>
    </w:p>
  </w:footnote>
  <w:footnote w:type="continuationSeparator" w:id="0">
    <w:p w14:paraId="45048F11" w14:textId="77777777" w:rsidR="005F7C24" w:rsidRDefault="005F7C24" w:rsidP="00A42BA7">
      <w:r>
        <w:continuationSeparator/>
      </w:r>
    </w:p>
  </w:footnote>
  <w:footnote w:type="continuationNotice" w:id="1">
    <w:p w14:paraId="7727892D" w14:textId="77777777" w:rsidR="005F7C24" w:rsidRDefault="005F7C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0"/>
  </w:num>
  <w:num w:numId="2" w16cid:durableId="537937889">
    <w:abstractNumId w:val="3"/>
  </w:num>
  <w:num w:numId="3" w16cid:durableId="2020616956">
    <w:abstractNumId w:val="5"/>
  </w:num>
  <w:num w:numId="4" w16cid:durableId="1615331936">
    <w:abstractNumId w:val="2"/>
  </w:num>
  <w:num w:numId="5" w16cid:durableId="1541630164">
    <w:abstractNumId w:val="4"/>
  </w:num>
  <w:num w:numId="6" w16cid:durableId="1653439095">
    <w:abstractNumId w:val="7"/>
  </w:num>
  <w:num w:numId="7" w16cid:durableId="1283924644">
    <w:abstractNumId w:val="1"/>
  </w:num>
  <w:num w:numId="8" w16cid:durableId="1246452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68"/>
    <w:rsid w:val="00094EB1"/>
    <w:rsid w:val="000B43B7"/>
    <w:rsid w:val="000C118B"/>
    <w:rsid w:val="00105417"/>
    <w:rsid w:val="00141A4E"/>
    <w:rsid w:val="00185EFA"/>
    <w:rsid w:val="001B1367"/>
    <w:rsid w:val="001B5A69"/>
    <w:rsid w:val="00216458"/>
    <w:rsid w:val="00221D3C"/>
    <w:rsid w:val="002F4BAA"/>
    <w:rsid w:val="003029DB"/>
    <w:rsid w:val="0033373D"/>
    <w:rsid w:val="00341EBC"/>
    <w:rsid w:val="00372A4C"/>
    <w:rsid w:val="003854A6"/>
    <w:rsid w:val="003923EF"/>
    <w:rsid w:val="003B30C9"/>
    <w:rsid w:val="003C0B39"/>
    <w:rsid w:val="0047538D"/>
    <w:rsid w:val="004E35A7"/>
    <w:rsid w:val="00547A2D"/>
    <w:rsid w:val="00587E68"/>
    <w:rsid w:val="005A2C7C"/>
    <w:rsid w:val="005F7C24"/>
    <w:rsid w:val="00603721"/>
    <w:rsid w:val="00671FAA"/>
    <w:rsid w:val="006931AD"/>
    <w:rsid w:val="006B015E"/>
    <w:rsid w:val="006E4B7A"/>
    <w:rsid w:val="00732C53"/>
    <w:rsid w:val="007F6A48"/>
    <w:rsid w:val="00804407"/>
    <w:rsid w:val="008C70A9"/>
    <w:rsid w:val="009260AC"/>
    <w:rsid w:val="0094655A"/>
    <w:rsid w:val="009F5452"/>
    <w:rsid w:val="00A27B76"/>
    <w:rsid w:val="00A42BA7"/>
    <w:rsid w:val="00A75802"/>
    <w:rsid w:val="00AA2A30"/>
    <w:rsid w:val="00AF3527"/>
    <w:rsid w:val="00B07570"/>
    <w:rsid w:val="00B27FD8"/>
    <w:rsid w:val="00B847FA"/>
    <w:rsid w:val="00BB739B"/>
    <w:rsid w:val="00BC6849"/>
    <w:rsid w:val="00C17F51"/>
    <w:rsid w:val="00C17F76"/>
    <w:rsid w:val="00C42FD6"/>
    <w:rsid w:val="00C95340"/>
    <w:rsid w:val="00CA712F"/>
    <w:rsid w:val="00CD0377"/>
    <w:rsid w:val="00D10603"/>
    <w:rsid w:val="00D32565"/>
    <w:rsid w:val="00D5111B"/>
    <w:rsid w:val="00D5242B"/>
    <w:rsid w:val="00D52CEC"/>
    <w:rsid w:val="00D61A91"/>
    <w:rsid w:val="00DD0058"/>
    <w:rsid w:val="00DD3D50"/>
    <w:rsid w:val="00DD6722"/>
    <w:rsid w:val="00E04AEF"/>
    <w:rsid w:val="00E247DC"/>
    <w:rsid w:val="00E261DB"/>
    <w:rsid w:val="00E47AC1"/>
    <w:rsid w:val="00E961A9"/>
    <w:rsid w:val="00EB240E"/>
    <w:rsid w:val="00ED369A"/>
    <w:rsid w:val="00EE29C6"/>
    <w:rsid w:val="00EE7994"/>
    <w:rsid w:val="00F008EA"/>
    <w:rsid w:val="00F03EBA"/>
    <w:rsid w:val="00F66B15"/>
    <w:rsid w:val="00F73BA2"/>
    <w:rsid w:val="00F77343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68D5FA"/>
  <w15:chartTrackingRefBased/>
  <w15:docId w15:val="{DAFBF42E-0028-6C4A-92AD-15FD8C8B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7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Anouk</cp:lastModifiedBy>
  <cp:revision>1</cp:revision>
  <dcterms:created xsi:type="dcterms:W3CDTF">2025-07-08T14:06:00Z</dcterms:created>
  <dcterms:modified xsi:type="dcterms:W3CDTF">2025-07-08T14:14:00Z</dcterms:modified>
</cp:coreProperties>
</file>