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65"/>
        <w:tblW w:w="512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for all content"/>
      </w:tblPr>
      <w:tblGrid>
        <w:gridCol w:w="3690"/>
        <w:gridCol w:w="421"/>
        <w:gridCol w:w="6608"/>
      </w:tblGrid>
      <w:tr w:rsidR="00D029D9" w:rsidRPr="00180170" w14:paraId="37212023" w14:textId="77777777" w:rsidTr="00446FD9">
        <w:trPr>
          <w:trHeight w:val="100"/>
        </w:trPr>
        <w:tc>
          <w:tcPr>
            <w:tcW w:w="3690" w:type="dxa"/>
            <w:shd w:val="clear" w:color="auto" w:fill="DFDEFF"/>
          </w:tcPr>
          <w:sdt>
            <w:sdtPr>
              <w:rPr>
                <w:b/>
                <w:bCs/>
                <w:color w:val="231962"/>
                <w:sz w:val="26"/>
                <w:szCs w:val="26"/>
              </w:rPr>
              <w:alias w:val="Your Name:"/>
              <w:tag w:val="Your Name:"/>
              <w:id w:val="-1220516334"/>
              <w:placeholder>
                <w:docPart w:val="978560AD77E74946A85267ED8716EAF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54269D42" w14:textId="052A963A" w:rsidR="00D029D9" w:rsidRPr="00180170" w:rsidRDefault="00D029D9" w:rsidP="00D029D9">
                <w:pPr>
                  <w:pStyle w:val="SIDEHEADING"/>
                  <w:tabs>
                    <w:tab w:val="left" w:pos="3420"/>
                  </w:tabs>
                  <w:spacing w:before="240" w:line="276" w:lineRule="auto"/>
                  <w:ind w:left="270" w:right="190" w:hanging="90"/>
                  <w:rPr>
                    <w:color w:val="231962"/>
                    <w:sz w:val="32"/>
                    <w:szCs w:val="22"/>
                  </w:rPr>
                </w:pPr>
                <w:r w:rsidRPr="00180170">
                  <w:rPr>
                    <w:b/>
                    <w:bCs/>
                    <w:color w:val="231962"/>
                    <w:sz w:val="26"/>
                    <w:szCs w:val="26"/>
                  </w:rPr>
                  <w:t>Contact info</w:t>
                </w:r>
              </w:p>
            </w:sdtContent>
          </w:sdt>
        </w:tc>
        <w:tc>
          <w:tcPr>
            <w:tcW w:w="421" w:type="dxa"/>
          </w:tcPr>
          <w:p w14:paraId="686BD726" w14:textId="77777777" w:rsidR="00D029D9" w:rsidRPr="00180170" w:rsidRDefault="00D029D9" w:rsidP="00D029D9">
            <w:pPr>
              <w:ind w:hanging="60"/>
              <w:rPr>
                <w:rFonts w:ascii="Arial" w:hAnsi="Arial" w:cs="Arial"/>
                <w:color w:val="231962"/>
              </w:rPr>
            </w:pPr>
          </w:p>
        </w:tc>
        <w:tc>
          <w:tcPr>
            <w:tcW w:w="6608" w:type="dxa"/>
          </w:tcPr>
          <w:p w14:paraId="0C29B568" w14:textId="77777777" w:rsidR="00D029D9" w:rsidRPr="00180170" w:rsidRDefault="00D029D9" w:rsidP="00180170">
            <w:pPr>
              <w:pStyle w:val="NAMEHEADING"/>
              <w:ind w:right="230"/>
              <w:rPr>
                <w:rFonts w:cs="Arial"/>
                <w:color w:val="231962"/>
              </w:rPr>
            </w:pPr>
            <w:r w:rsidRPr="00180170">
              <w:rPr>
                <w:rFonts w:cs="Arial"/>
                <w:color w:val="231962"/>
              </w:rPr>
              <w:t>[name]</w:t>
            </w:r>
          </w:p>
        </w:tc>
      </w:tr>
      <w:tr w:rsidR="00D029D9" w:rsidRPr="00180170" w14:paraId="6C7F9435" w14:textId="77777777" w:rsidTr="00446FD9">
        <w:trPr>
          <w:trHeight w:val="14060"/>
        </w:trPr>
        <w:tc>
          <w:tcPr>
            <w:tcW w:w="3690" w:type="dxa"/>
            <w:shd w:val="clear" w:color="auto" w:fill="DFDEFF"/>
          </w:tcPr>
          <w:p w14:paraId="2827EC3F" w14:textId="77777777" w:rsidR="00D029D9" w:rsidRPr="00180170" w:rsidRDefault="00D029D9" w:rsidP="00D029D9">
            <w:pPr>
              <w:rPr>
                <w:rFonts w:ascii="Arial" w:hAnsi="Arial" w:cs="Arial"/>
                <w:color w:val="231962"/>
                <w:sz w:val="19"/>
                <w:szCs w:val="19"/>
              </w:rPr>
            </w:pPr>
          </w:p>
          <w:p w14:paraId="0CDAB1E4" w14:textId="3FBF4787" w:rsidR="00D029D9" w:rsidRPr="00180170" w:rsidRDefault="00D029D9" w:rsidP="00D029D9">
            <w:pPr>
              <w:rPr>
                <w:rFonts w:ascii="Arial" w:hAnsi="Arial" w:cs="Arial"/>
                <w:color w:val="231962"/>
                <w:sz w:val="19"/>
                <w:szCs w:val="19"/>
              </w:rPr>
            </w:pPr>
            <w:r w:rsidRPr="00180170">
              <w:rPr>
                <w:rFonts w:ascii="Arial" w:hAnsi="Arial" w:cs="Arial"/>
                <w:color w:val="231962"/>
                <w:sz w:val="19"/>
                <w:szCs w:val="19"/>
              </w:rPr>
              <w:t>EMAIL</w:t>
            </w:r>
          </w:p>
          <w:p w14:paraId="3CE71CC5" w14:textId="77777777" w:rsidR="00D029D9" w:rsidRPr="00180170" w:rsidRDefault="00D029D9" w:rsidP="00D029D9">
            <w:pPr>
              <w:rPr>
                <w:rFonts w:ascii="Arial" w:hAnsi="Arial" w:cs="Arial"/>
                <w:color w:val="231962"/>
                <w:sz w:val="19"/>
                <w:szCs w:val="19"/>
              </w:rPr>
            </w:pPr>
            <w:r w:rsidRPr="00180170">
              <w:rPr>
                <w:rFonts w:ascii="Arial" w:hAnsi="Arial" w:cs="Arial"/>
                <w:color w:val="231962"/>
                <w:sz w:val="19"/>
                <w:szCs w:val="19"/>
              </w:rPr>
              <w:t>PHONE NUMBER</w:t>
            </w:r>
          </w:p>
          <w:p w14:paraId="09477A1A" w14:textId="77777777" w:rsidR="00D029D9" w:rsidRPr="00180170" w:rsidRDefault="00D029D9" w:rsidP="00D029D9">
            <w:pPr>
              <w:rPr>
                <w:rFonts w:ascii="Arial" w:hAnsi="Arial" w:cs="Arial"/>
                <w:color w:val="231962"/>
                <w:sz w:val="19"/>
                <w:szCs w:val="19"/>
              </w:rPr>
            </w:pPr>
            <w:r w:rsidRPr="00180170">
              <w:rPr>
                <w:rFonts w:ascii="Arial" w:hAnsi="Arial" w:cs="Arial"/>
                <w:color w:val="231962"/>
                <w:sz w:val="19"/>
                <w:szCs w:val="19"/>
              </w:rPr>
              <w:t>LINKEDIN URL</w:t>
            </w:r>
          </w:p>
          <w:tbl>
            <w:tblPr>
              <w:tblW w:w="3232" w:type="dxa"/>
              <w:jc w:val="center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32"/>
            </w:tblGrid>
            <w:tr w:rsidR="00295A79" w:rsidRPr="00180170" w14:paraId="62B1A070" w14:textId="77777777" w:rsidTr="00180170">
              <w:trPr>
                <w:trHeight w:val="3228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1623E455" w14:textId="77777777" w:rsidR="00D029D9" w:rsidRPr="00180170" w:rsidRDefault="00D029D9" w:rsidP="00180170">
                  <w:pPr>
                    <w:framePr w:hSpace="180" w:wrap="around" w:vAnchor="page" w:hAnchor="margin" w:y="665"/>
                    <w:jc w:val="both"/>
                    <w:rPr>
                      <w:rFonts w:ascii="Arial" w:hAnsi="Arial" w:cs="Arial"/>
                      <w:color w:val="231962"/>
                    </w:rPr>
                  </w:pPr>
                </w:p>
                <w:p w14:paraId="79FB3CC9" w14:textId="6A993FE6" w:rsidR="00D029D9" w:rsidRPr="00180170" w:rsidRDefault="00B50CB1" w:rsidP="00180170">
                  <w:pPr>
                    <w:pStyle w:val="SIDEHEADING"/>
                    <w:framePr w:hSpace="180" w:wrap="around" w:vAnchor="page" w:hAnchor="margin" w:y="665"/>
                    <w:spacing w:line="276" w:lineRule="auto"/>
                    <w:rPr>
                      <w:b/>
                      <w:bCs/>
                      <w:color w:val="231962"/>
                      <w:sz w:val="26"/>
                      <w:szCs w:val="26"/>
                    </w:rPr>
                  </w:pPr>
                  <w:r w:rsidRPr="00180170">
                    <w:rPr>
                      <w:b/>
                      <w:bCs/>
                      <w:color w:val="231962"/>
                      <w:sz w:val="26"/>
                      <w:szCs w:val="26"/>
                    </w:rPr>
                    <w:t>SUMMARY</w:t>
                  </w:r>
                </w:p>
                <w:p w14:paraId="3657D5CB" w14:textId="131E0DBB" w:rsidR="00D029D9" w:rsidRPr="00180170" w:rsidRDefault="005E7A05" w:rsidP="00180170">
                  <w:pPr>
                    <w:framePr w:hSpace="180" w:wrap="around" w:vAnchor="page" w:hAnchor="margin" w:y="665"/>
                    <w:spacing w:before="160"/>
                    <w:rPr>
                      <w:rFonts w:ascii="Arial" w:hAnsi="Arial" w:cs="Arial"/>
                      <w:color w:val="231962"/>
                    </w:rPr>
                  </w:pPr>
                  <w:r w:rsidRPr="00180170">
                    <w:rPr>
                      <w:rFonts w:ascii="Arial" w:hAnsi="Arial" w:cs="Arial"/>
                      <w:color w:val="231962"/>
                    </w:rPr>
                    <w:t>Motivated and results-driven Recruiter with proven experience in sourcing, screening, and onboarding top talent. Skilled in leveraging recruitment technology, data-driven decision-making, and employer branding to attract diverse and high-quality candidates. Seeking to contribute to a forward-thinking organization by aligning talent acquisition strategies with business goals.</w:t>
                  </w:r>
                </w:p>
              </w:tc>
            </w:tr>
            <w:tr w:rsidR="00295A79" w:rsidRPr="00180170" w14:paraId="5C503CEF" w14:textId="77777777" w:rsidTr="00180170">
              <w:trPr>
                <w:trHeight w:val="8295"/>
                <w:jc w:val="center"/>
              </w:trPr>
              <w:tc>
                <w:tcPr>
                  <w:tcW w:w="3232" w:type="dxa"/>
                  <w:tcBorders>
                    <w:top w:val="nil"/>
                    <w:bottom w:val="nil"/>
                  </w:tcBorders>
                  <w:tcMar>
                    <w:top w:w="374" w:type="dxa"/>
                    <w:left w:w="57" w:type="dxa"/>
                    <w:bottom w:w="115" w:type="dxa"/>
                  </w:tcMar>
                </w:tcPr>
                <w:p w14:paraId="5364E4C5" w14:textId="77777777" w:rsidR="00D029D9" w:rsidRPr="00180170" w:rsidRDefault="00D029D9" w:rsidP="00180170">
                  <w:pPr>
                    <w:pStyle w:val="SIDEHEADING"/>
                    <w:framePr w:hSpace="180" w:wrap="around" w:vAnchor="page" w:hAnchor="margin" w:y="665"/>
                    <w:spacing w:line="276" w:lineRule="auto"/>
                    <w:rPr>
                      <w:b/>
                      <w:bCs/>
                      <w:color w:val="231962"/>
                      <w:sz w:val="26"/>
                      <w:szCs w:val="26"/>
                    </w:rPr>
                  </w:pPr>
                  <w:r w:rsidRPr="00180170">
                    <w:rPr>
                      <w:b/>
                      <w:bCs/>
                      <w:color w:val="231962"/>
                      <w:sz w:val="26"/>
                      <w:szCs w:val="26"/>
                    </w:rPr>
                    <w:t>SKILLS</w:t>
                  </w:r>
                </w:p>
                <w:p w14:paraId="4396340D" w14:textId="19A0B6EF" w:rsidR="005E7A05" w:rsidRPr="00180170" w:rsidRDefault="005E7A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Recruitment 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e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xpertise:</w:t>
                  </w:r>
                  <w:r w:rsidRPr="00180170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Full-cycle recruiting, sourcing strategies, candidate assessment, interview facilitation, employer branding</w:t>
                  </w:r>
                </w:p>
                <w:p w14:paraId="7457C1A4" w14:textId="17C34012" w:rsidR="005E7A05" w:rsidRPr="00180170" w:rsidRDefault="005E7A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Data &amp; 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d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igital HR 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s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kills:</w:t>
                  </w:r>
                  <w:r w:rsidRPr="00180170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Recruitment analytics, ATS (Applicant Tracking Systems), HRIS (e.g., Workday, Greenhouse, BambooHR), data-driven sourcing</w:t>
                  </w:r>
                </w:p>
                <w:p w14:paraId="65ACB87F" w14:textId="49B81DB5" w:rsidR="005E7A05" w:rsidRPr="00180170" w:rsidRDefault="005E7A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Strategic HR 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c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ompetencies:</w:t>
                  </w:r>
                  <w:r w:rsidRPr="00180170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Workforce planning, talent pipeline development, market mapping, DEI recruiting initiatives</w:t>
                  </w:r>
                </w:p>
                <w:p w14:paraId="2E2ECD02" w14:textId="77777777" w:rsidR="005E7A05" w:rsidRPr="00180170" w:rsidRDefault="005E7A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Communication: Strong</w:t>
                  </w:r>
                  <w:r w:rsidRPr="00180170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interpersonal, written, and verbal communication; ability to build relationships with candidates, hiring managers, and stakeholders</w:t>
                  </w:r>
                </w:p>
                <w:p w14:paraId="547B9CA4" w14:textId="5AD304AA" w:rsidR="005E7A05" w:rsidRPr="00180170" w:rsidRDefault="005E7A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Organizational 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s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kills:</w:t>
                  </w:r>
                  <w:r w:rsidRPr="00180170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Skilled at managing high-volume requisitions, meeting deadlines, and maintaining compliance in recruitment processes</w:t>
                  </w:r>
                </w:p>
                <w:p w14:paraId="2AB77D57" w14:textId="088A770B" w:rsidR="00D029D9" w:rsidRPr="00180170" w:rsidRDefault="005E7A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1"/>
                    </w:numPr>
                    <w:spacing w:before="160"/>
                    <w:ind w:left="270" w:hanging="270"/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Technical 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</w:rPr>
                    <w:t>s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  <w:sz w:val="19"/>
                      <w:szCs w:val="19"/>
                      <w:lang w:val="en-NL"/>
                    </w:rPr>
                    <w:t>kills:</w:t>
                  </w:r>
                  <w:r w:rsidRPr="00180170">
                    <w:rPr>
                      <w:rFonts w:ascii="Arial" w:hAnsi="Arial" w:cs="Arial"/>
                      <w:color w:val="231962"/>
                      <w:sz w:val="19"/>
                      <w:szCs w:val="19"/>
                      <w:lang w:val="en-NL"/>
                    </w:rPr>
                    <w:t xml:space="preserve"> Microsoft Office Suite (Word, Excel, PowerPoint), LinkedIn Recruiter, Boolean search, AI recruitment tools</w:t>
                  </w:r>
                  <w:r w:rsidRPr="00180170"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  <w:t>.</w:t>
                  </w:r>
                </w:p>
              </w:tc>
            </w:tr>
          </w:tbl>
          <w:p w14:paraId="0D3E7DDC" w14:textId="77777777" w:rsidR="00D029D9" w:rsidRPr="00180170" w:rsidRDefault="00D029D9" w:rsidP="00D029D9">
            <w:pPr>
              <w:rPr>
                <w:rFonts w:ascii="Arial" w:hAnsi="Arial" w:cs="Arial"/>
                <w:color w:val="231962"/>
              </w:rPr>
            </w:pPr>
          </w:p>
        </w:tc>
        <w:tc>
          <w:tcPr>
            <w:tcW w:w="421" w:type="dxa"/>
          </w:tcPr>
          <w:p w14:paraId="316F1D04" w14:textId="77777777" w:rsidR="00D029D9" w:rsidRPr="00180170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0EB8EFDB" w14:textId="77777777" w:rsidR="00D029D9" w:rsidRPr="00180170" w:rsidRDefault="00D029D9" w:rsidP="00D029D9">
            <w:pPr>
              <w:rPr>
                <w:rFonts w:ascii="Arial" w:hAnsi="Arial" w:cs="Arial"/>
                <w:color w:val="231962"/>
              </w:rPr>
            </w:pPr>
          </w:p>
          <w:p w14:paraId="67D67062" w14:textId="77777777" w:rsidR="00D029D9" w:rsidRPr="00180170" w:rsidRDefault="00D029D9" w:rsidP="00D029D9">
            <w:pPr>
              <w:rPr>
                <w:rFonts w:ascii="Arial" w:hAnsi="Arial" w:cs="Arial"/>
                <w:color w:val="231962"/>
              </w:rPr>
            </w:pPr>
          </w:p>
        </w:tc>
        <w:tc>
          <w:tcPr>
            <w:tcW w:w="6608" w:type="dxa"/>
          </w:tcPr>
          <w:p w14:paraId="28A258EA" w14:textId="77777777" w:rsidR="00D029D9" w:rsidRPr="00180170" w:rsidRDefault="00D029D9" w:rsidP="00180170">
            <w:pPr>
              <w:ind w:right="230"/>
              <w:rPr>
                <w:rFonts w:ascii="Arial" w:hAnsi="Arial" w:cs="Arial"/>
                <w:color w:val="231962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608"/>
            </w:tblGrid>
            <w:tr w:rsidR="00295A79" w:rsidRPr="00180170" w14:paraId="2D8FBD5A" w14:textId="77777777" w:rsidTr="00180170">
              <w:trPr>
                <w:trHeight w:val="4104"/>
              </w:trPr>
              <w:tc>
                <w:tcPr>
                  <w:tcW w:w="6608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739BF67" w14:textId="77777777" w:rsidR="00D029D9" w:rsidRPr="00180170" w:rsidRDefault="00D029D9" w:rsidP="00180170">
                  <w:pPr>
                    <w:pStyle w:val="TOPHEADING"/>
                    <w:framePr w:hSpace="180" w:wrap="around" w:vAnchor="page" w:hAnchor="margin" w:y="665"/>
                    <w:ind w:right="230"/>
                    <w:rPr>
                      <w:b/>
                      <w:bCs/>
                      <w:color w:val="231962"/>
                    </w:rPr>
                  </w:pPr>
                  <w:r w:rsidRPr="00180170">
                    <w:rPr>
                      <w:b/>
                      <w:bCs/>
                      <w:color w:val="231962"/>
                    </w:rPr>
                    <w:t xml:space="preserve">PROFESSIONAL </w:t>
                  </w:r>
                  <w:sdt>
                    <w:sdtPr>
                      <w:rPr>
                        <w:b/>
                        <w:bCs/>
                        <w:color w:val="231962"/>
                      </w:rPr>
                      <w:alias w:val="Experience:"/>
                      <w:tag w:val="Experience:"/>
                      <w:id w:val="1217937480"/>
                      <w:placeholder>
                        <w:docPart w:val="255D4BD4F4E8714A98AEC48571490422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180170">
                        <w:rPr>
                          <w:b/>
                          <w:bCs/>
                          <w:color w:val="231962"/>
                        </w:rPr>
                        <w:t>Experience</w:t>
                      </w:r>
                    </w:sdtContent>
                  </w:sdt>
                </w:p>
                <w:p w14:paraId="71DE1273" w14:textId="5AAFFA1A" w:rsidR="00F33CFC" w:rsidRPr="00180170" w:rsidRDefault="00F33CFC" w:rsidP="00180170">
                  <w:pPr>
                    <w:framePr w:hSpace="180" w:wrap="around" w:vAnchor="page" w:hAnchor="margin" w:y="665"/>
                    <w:ind w:right="230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color w:val="231962"/>
                      <w:sz w:val="22"/>
                      <w:szCs w:val="22"/>
                    </w:rPr>
                    <w:t>RECRUITER</w:t>
                  </w: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br/>
                    <w:t>[Company Name], [City, State]</w:t>
                  </w: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br/>
                    <w:t>Dates From – To</w:t>
                  </w:r>
                </w:p>
                <w:p w14:paraId="644615E6" w14:textId="79351DF2" w:rsidR="001C6805" w:rsidRPr="00180170" w:rsidRDefault="001C68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Sourced, screened, and shortlisted candidates for 30+ roles monthly across multiple departments.</w:t>
                  </w:r>
                </w:p>
                <w:p w14:paraId="6FC3020D" w14:textId="6CC657BB" w:rsidR="001C6805" w:rsidRPr="00180170" w:rsidRDefault="001C68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Implemented data-driven recruitment metrics, improving time-to-hire by 20%.</w:t>
                  </w:r>
                </w:p>
                <w:p w14:paraId="2732A356" w14:textId="6ACE9BFE" w:rsidR="001C6805" w:rsidRPr="00180170" w:rsidRDefault="001C68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Partnered with hiring managers to refine job descriptions and competency-based interview guides.</w:t>
                  </w:r>
                </w:p>
                <w:p w14:paraId="1A6AC03A" w14:textId="37960D6B" w:rsidR="001C6805" w:rsidRPr="00180170" w:rsidRDefault="001C68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Strengthened employer branding efforts, resulting in a 15% increase in quality applications.</w:t>
                  </w:r>
                </w:p>
                <w:p w14:paraId="6F342802" w14:textId="144AC777" w:rsidR="001C6805" w:rsidRPr="00180170" w:rsidRDefault="001C6805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Ensured compliance with labor laws and diversity hiring practices.</w:t>
                  </w:r>
                </w:p>
                <w:p w14:paraId="3073D6F0" w14:textId="77777777" w:rsidR="00F33CFC" w:rsidRPr="00180170" w:rsidRDefault="00F33CFC" w:rsidP="00180170">
                  <w:pPr>
                    <w:framePr w:hSpace="180" w:wrap="around" w:vAnchor="page" w:hAnchor="margin" w:y="665"/>
                    <w:ind w:right="230"/>
                    <w:rPr>
                      <w:rFonts w:ascii="Arial" w:eastAsiaTheme="majorEastAsia" w:hAnsi="Arial" w:cs="Arial"/>
                      <w:bCs/>
                      <w:iCs/>
                      <w:caps/>
                      <w:color w:val="231962"/>
                      <w:sz w:val="22"/>
                      <w:szCs w:val="22"/>
                    </w:rPr>
                  </w:pPr>
                  <w:r w:rsidRPr="00180170">
                    <w:rPr>
                      <w:rFonts w:ascii="Arial" w:eastAsiaTheme="majorEastAsia" w:hAnsi="Arial" w:cs="Arial"/>
                      <w:bCs/>
                      <w:iCs/>
                      <w:caps/>
                      <w:color w:val="231962"/>
                      <w:sz w:val="22"/>
                      <w:szCs w:val="22"/>
                    </w:rPr>
                    <w:t>Talent Acquisition Specialist</w:t>
                  </w:r>
                </w:p>
                <w:p w14:paraId="2CBB1920" w14:textId="1DC883C5" w:rsidR="00A955A0" w:rsidRPr="00180170" w:rsidRDefault="00A955A0" w:rsidP="00180170">
                  <w:pPr>
                    <w:framePr w:hSpace="180" w:wrap="around" w:vAnchor="page" w:hAnchor="margin" w:y="665"/>
                    <w:ind w:right="230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  <w:t>[Company Name], [City, State]</w:t>
                  </w:r>
                </w:p>
                <w:p w14:paraId="3E9572B8" w14:textId="77777777" w:rsidR="00D029D9" w:rsidRPr="00180170" w:rsidRDefault="00000000" w:rsidP="00180170">
                  <w:pPr>
                    <w:pStyle w:val="Heading5"/>
                    <w:framePr w:hSpace="180" w:wrap="around" w:vAnchor="page" w:hAnchor="margin" w:y="665"/>
                    <w:ind w:right="230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color w:val="231962"/>
                        <w:sz w:val="19"/>
                        <w:szCs w:val="19"/>
                      </w:rPr>
                      <w:alias w:val="Enter dates from - to:"/>
                      <w:tag w:val="Enter dates from - to:"/>
                      <w:id w:val="998615550"/>
                      <w:placeholder>
                        <w:docPart w:val="E769658F9F145749A8EB2C2629349FC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180170">
                        <w:rPr>
                          <w:rFonts w:ascii="Arial" w:hAnsi="Arial" w:cs="Arial"/>
                          <w:bCs/>
                          <w:color w:val="231962"/>
                          <w:sz w:val="19"/>
                          <w:szCs w:val="19"/>
                        </w:rPr>
                        <w:t>Dates From – To</w:t>
                      </w:r>
                    </w:sdtContent>
                  </w:sdt>
                </w:p>
                <w:p w14:paraId="4E085ED2" w14:textId="3C89D2F1" w:rsidR="00F33CFC" w:rsidRPr="00180170" w:rsidRDefault="00F33CFC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Managed end-to-end recruitment for technical and non-technical roles, filling positions within SLA.</w:t>
                  </w:r>
                </w:p>
                <w:p w14:paraId="322A8D2F" w14:textId="0E6E2F99" w:rsidR="00F33CFC" w:rsidRPr="00180170" w:rsidRDefault="00F33CFC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Conducted behavioral interviews and competency-based assessments for 200+ candidates annually.</w:t>
                  </w:r>
                </w:p>
                <w:p w14:paraId="25771752" w14:textId="3424B9C1" w:rsidR="00F33CFC" w:rsidRPr="00180170" w:rsidRDefault="00F33CFC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Supported workforce planning by developing proactive talent pipelines for critical roles.</w:t>
                  </w:r>
                </w:p>
                <w:p w14:paraId="64C6770F" w14:textId="7FF6EB4A" w:rsidR="00F33CFC" w:rsidRPr="00180170" w:rsidRDefault="00F33CFC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Collaborated with HR team to improve candidate onboarding and retention strategies.</w:t>
                  </w:r>
                </w:p>
                <w:p w14:paraId="04723CB6" w14:textId="4002FF49" w:rsidR="00D029D9" w:rsidRPr="00180170" w:rsidRDefault="00D029D9" w:rsidP="00180170">
                  <w:pPr>
                    <w:framePr w:hSpace="180" w:wrap="around" w:vAnchor="page" w:hAnchor="margin" w:y="665"/>
                    <w:ind w:left="86" w:right="230"/>
                    <w:jc w:val="both"/>
                    <w:rPr>
                      <w:rFonts w:ascii="Arial" w:hAnsi="Arial" w:cs="Arial"/>
                      <w:color w:val="231962"/>
                    </w:rPr>
                  </w:pPr>
                </w:p>
              </w:tc>
            </w:tr>
            <w:tr w:rsidR="00295A79" w:rsidRPr="00180170" w14:paraId="5E99D4B3" w14:textId="77777777" w:rsidTr="00180170">
              <w:trPr>
                <w:trHeight w:val="2909"/>
              </w:trPr>
              <w:tc>
                <w:tcPr>
                  <w:tcW w:w="6608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7E5FF81D" w14:textId="77777777" w:rsidR="00D029D9" w:rsidRPr="00180170" w:rsidRDefault="00000000" w:rsidP="00180170">
                  <w:pPr>
                    <w:pStyle w:val="TOPHEADING"/>
                    <w:framePr w:hSpace="180" w:wrap="around" w:vAnchor="page" w:hAnchor="margin" w:y="665"/>
                    <w:ind w:right="230"/>
                    <w:rPr>
                      <w:color w:val="231962"/>
                    </w:rPr>
                  </w:pPr>
                  <w:sdt>
                    <w:sdtPr>
                      <w:rPr>
                        <w:color w:val="231962"/>
                      </w:rPr>
                      <w:alias w:val="Education:"/>
                      <w:tag w:val="Education:"/>
                      <w:id w:val="1349516922"/>
                      <w:placeholder>
                        <w:docPart w:val="8C5BFE1091ABF444948454284A028FA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D029D9" w:rsidRPr="00180170">
                        <w:rPr>
                          <w:b/>
                          <w:bCs/>
                          <w:color w:val="231962"/>
                        </w:rPr>
                        <w:t>Education</w:t>
                      </w:r>
                    </w:sdtContent>
                  </w:sdt>
                </w:p>
                <w:p w14:paraId="42BE693F" w14:textId="77777777" w:rsidR="00D029D9" w:rsidRPr="00180170" w:rsidRDefault="00D029D9" w:rsidP="00180170">
                  <w:pPr>
                    <w:pStyle w:val="Heading4"/>
                    <w:framePr w:hSpace="180" w:wrap="around" w:vAnchor="page" w:hAnchor="margin" w:y="665"/>
                    <w:ind w:right="230"/>
                    <w:rPr>
                      <w:rFonts w:ascii="Arial" w:hAnsi="Arial" w:cs="Arial"/>
                      <w:bCs/>
                      <w:color w:val="231962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</w:rPr>
                    <w:t>Bachelor of [Degree, e.g., Business Administration with a focus on Human Resources]</w:t>
                  </w:r>
                </w:p>
                <w:p w14:paraId="1DD86158" w14:textId="77777777" w:rsidR="00D029D9" w:rsidRPr="00180170" w:rsidRDefault="00D029D9" w:rsidP="00180170">
                  <w:pPr>
                    <w:pStyle w:val="Heading5"/>
                    <w:framePr w:hSpace="180" w:wrap="around" w:vAnchor="page" w:hAnchor="margin" w:y="665"/>
                    <w:ind w:right="230"/>
                    <w:rPr>
                      <w:rFonts w:ascii="Arial" w:hAnsi="Arial" w:cs="Arial"/>
                      <w:color w:val="231962"/>
                    </w:rPr>
                  </w:pPr>
                  <w:r w:rsidRPr="00180170">
                    <w:rPr>
                      <w:rFonts w:ascii="Arial" w:hAnsi="Arial" w:cs="Arial"/>
                      <w:color w:val="231962"/>
                    </w:rPr>
                    <w:t>[</w:t>
                  </w:r>
                  <w:sdt>
                    <w:sdtPr>
                      <w:rPr>
                        <w:rFonts w:ascii="Arial" w:hAnsi="Arial" w:cs="Arial"/>
                        <w:color w:val="231962"/>
                      </w:rPr>
                      <w:alias w:val="School:"/>
                      <w:tag w:val="School:"/>
                      <w:id w:val="-741416646"/>
                      <w:placeholder>
                        <w:docPart w:val="F3F64CFDF07F4544AAB6E54AB44114A6"/>
                      </w:placeholder>
                      <w:temporary/>
                      <w:showingPlcHdr/>
                      <w15:appearance w15:val="hidden"/>
                    </w:sdtPr>
                    <w:sdtContent>
                      <w:r w:rsidRPr="00180170">
                        <w:rPr>
                          <w:rFonts w:ascii="Arial" w:hAnsi="Arial" w:cs="Arial"/>
                          <w:color w:val="231962"/>
                        </w:rPr>
                        <w:t>School</w:t>
                      </w:r>
                    </w:sdtContent>
                  </w:sdt>
                  <w:r w:rsidRPr="00180170">
                    <w:rPr>
                      <w:rFonts w:ascii="Arial" w:hAnsi="Arial" w:cs="Arial"/>
                      <w:color w:val="231962"/>
                    </w:rPr>
                    <w:t>], [CITY, STATE]</w:t>
                  </w:r>
                </w:p>
                <w:p w14:paraId="48CC9706" w14:textId="565C2EB8" w:rsidR="00077D2F" w:rsidRPr="00180170" w:rsidRDefault="00D029D9" w:rsidP="00180170">
                  <w:pPr>
                    <w:framePr w:hSpace="180" w:wrap="around" w:vAnchor="page" w:hAnchor="margin" w:y="665"/>
                    <w:ind w:right="230"/>
                    <w:rPr>
                      <w:rFonts w:ascii="Arial" w:hAnsi="Arial" w:cs="Arial"/>
                      <w:color w:val="231962"/>
                    </w:rPr>
                  </w:pPr>
                  <w:r w:rsidRPr="00180170">
                    <w:rPr>
                      <w:rFonts w:ascii="Arial" w:hAnsi="Arial" w:cs="Arial"/>
                      <w:color w:val="231962"/>
                    </w:rPr>
                    <w:t xml:space="preserve">[Month/Year] </w:t>
                  </w:r>
                  <w:r w:rsidR="00446FD9">
                    <w:rPr>
                      <w:rFonts w:ascii="Arial" w:hAnsi="Arial" w:cs="Arial"/>
                      <w:color w:val="231962"/>
                    </w:rPr>
                    <w:t>–</w:t>
                  </w:r>
                  <w:r w:rsidRPr="00180170">
                    <w:rPr>
                      <w:rFonts w:ascii="Arial" w:hAnsi="Arial" w:cs="Arial"/>
                      <w:color w:val="231962"/>
                    </w:rPr>
                    <w:t xml:space="preserve"> [Month/Year]</w:t>
                  </w:r>
                </w:p>
                <w:p w14:paraId="57C2934D" w14:textId="29FFF4FC" w:rsidR="00F33CFC" w:rsidRPr="00180170" w:rsidRDefault="00077D2F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/>
                      <w:color w:val="231962"/>
                      <w:sz w:val="19"/>
                      <w:szCs w:val="19"/>
                      <w:lang w:val="en-NL"/>
                    </w:rPr>
                    <w:t>Relevant coursework:</w:t>
                  </w: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 xml:space="preserve"> Talent Acquisition, Organizational Behavior, Employment Law</w:t>
                  </w:r>
                </w:p>
              </w:tc>
            </w:tr>
            <w:tr w:rsidR="00295A79" w:rsidRPr="00180170" w14:paraId="60C7F74A" w14:textId="77777777" w:rsidTr="00180170">
              <w:trPr>
                <w:trHeight w:val="2014"/>
              </w:trPr>
              <w:tc>
                <w:tcPr>
                  <w:tcW w:w="6608" w:type="dxa"/>
                </w:tcPr>
                <w:p w14:paraId="4E81CE2A" w14:textId="70469902" w:rsidR="00D029D9" w:rsidRPr="00180170" w:rsidRDefault="00F33CFC" w:rsidP="00180170">
                  <w:pPr>
                    <w:pStyle w:val="TOPHEADING"/>
                    <w:framePr w:hSpace="180" w:wrap="around" w:vAnchor="page" w:hAnchor="margin" w:y="665"/>
                    <w:ind w:right="230"/>
                    <w:rPr>
                      <w:b/>
                      <w:bCs/>
                      <w:color w:val="231962"/>
                    </w:rPr>
                  </w:pPr>
                  <w:r w:rsidRPr="00180170">
                    <w:rPr>
                      <w:b/>
                      <w:bCs/>
                      <w:color w:val="231962"/>
                    </w:rPr>
                    <w:t>CERTIFICATIONS</w:t>
                  </w:r>
                </w:p>
                <w:p w14:paraId="1688CFB8" w14:textId="72258D68" w:rsidR="00F33CFC" w:rsidRPr="00180170" w:rsidRDefault="00F33CFC" w:rsidP="00180170">
                  <w:pPr>
                    <w:framePr w:hSpace="180" w:wrap="around" w:vAnchor="page" w:hAnchor="margin" w:y="665"/>
                    <w:ind w:right="230"/>
                    <w:rPr>
                      <w:rFonts w:ascii="Arial" w:hAnsi="Arial" w:cs="Arial"/>
                      <w:b/>
                      <w:bCs/>
                      <w:color w:val="231962"/>
                    </w:rPr>
                  </w:pP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AIHR’S SOURCING </w:t>
                  </w:r>
                  <w:r w:rsidR="005D0A55" w:rsidRPr="00180170">
                    <w:rPr>
                      <w:rFonts w:ascii="Arial" w:hAnsi="Arial" w:cs="Arial"/>
                      <w:b/>
                      <w:bCs/>
                      <w:color w:val="231962"/>
                    </w:rPr>
                    <w:t xml:space="preserve">&amp; RECRUITMENT </w:t>
                  </w:r>
                  <w:r w:rsidRPr="00180170">
                    <w:rPr>
                      <w:rFonts w:ascii="Arial" w:hAnsi="Arial" w:cs="Arial"/>
                      <w:b/>
                      <w:bCs/>
                      <w:color w:val="231962"/>
                    </w:rPr>
                    <w:t>CERTIFICATE PROGRAM (CP)</w:t>
                  </w:r>
                </w:p>
                <w:p w14:paraId="25AFF2F3" w14:textId="41606498" w:rsidR="00D029D9" w:rsidRPr="00180170" w:rsidRDefault="00077D2F" w:rsidP="00180170">
                  <w:pPr>
                    <w:pStyle w:val="ListParagraph"/>
                    <w:framePr w:hSpace="180" w:wrap="around" w:vAnchor="page" w:hAnchor="margin" w:y="665"/>
                    <w:numPr>
                      <w:ilvl w:val="0"/>
                      <w:numId w:val="3"/>
                    </w:numPr>
                    <w:ind w:left="360" w:right="230" w:hanging="274"/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</w:pPr>
                  <w:r w:rsidRPr="00180170">
                    <w:rPr>
                      <w:rFonts w:ascii="Arial" w:hAnsi="Arial" w:cs="Arial"/>
                      <w:bCs/>
                      <w:color w:val="231962"/>
                      <w:sz w:val="19"/>
                      <w:szCs w:val="19"/>
                      <w:lang w:val="en-NL"/>
                    </w:rPr>
                    <w:t>Specialized in advanced sourcing strategies, recruitment analytics, and future-focused talent acquisition practices.</w:t>
                  </w:r>
                </w:p>
                <w:p w14:paraId="696B9F37" w14:textId="6A79E3B0" w:rsidR="00A5349D" w:rsidRPr="00180170" w:rsidRDefault="00A5349D" w:rsidP="00180170">
                  <w:pPr>
                    <w:framePr w:hSpace="180" w:wrap="around" w:vAnchor="page" w:hAnchor="margin" w:y="665"/>
                    <w:ind w:left="360" w:right="230"/>
                    <w:jc w:val="left"/>
                    <w:rPr>
                      <w:rFonts w:ascii="Arial" w:hAnsi="Arial" w:cs="Arial"/>
                      <w:color w:val="231962"/>
                      <w:sz w:val="19"/>
                      <w:szCs w:val="19"/>
                    </w:rPr>
                  </w:pPr>
                </w:p>
              </w:tc>
            </w:tr>
          </w:tbl>
          <w:p w14:paraId="7266CAD0" w14:textId="77777777" w:rsidR="00D029D9" w:rsidRPr="00180170" w:rsidRDefault="00D029D9" w:rsidP="00180170">
            <w:pPr>
              <w:ind w:right="230"/>
              <w:rPr>
                <w:rFonts w:ascii="Arial" w:hAnsi="Arial" w:cs="Arial"/>
                <w:color w:val="231962"/>
              </w:rPr>
            </w:pPr>
          </w:p>
        </w:tc>
      </w:tr>
    </w:tbl>
    <w:p w14:paraId="4970F4D3" w14:textId="3CE85009" w:rsidR="00E941EF" w:rsidRPr="00180170" w:rsidRDefault="00E941EF" w:rsidP="00180170">
      <w:pPr>
        <w:jc w:val="both"/>
        <w:rPr>
          <w:rFonts w:ascii="Arial" w:hAnsi="Arial" w:cs="Arial"/>
          <w:sz w:val="10"/>
          <w:szCs w:val="10"/>
        </w:rPr>
      </w:pPr>
    </w:p>
    <w:sectPr w:rsidR="00E941EF" w:rsidRPr="00180170" w:rsidSect="00D029D9">
      <w:footerReference w:type="default" r:id="rId7"/>
      <w:headerReference w:type="first" r:id="rId8"/>
      <w:pgSz w:w="11900" w:h="16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A13B" w14:textId="77777777" w:rsidR="00E60554" w:rsidRDefault="00E60554" w:rsidP="003856C9">
      <w:pPr>
        <w:spacing w:after="0" w:line="240" w:lineRule="auto"/>
      </w:pPr>
      <w:r>
        <w:separator/>
      </w:r>
    </w:p>
  </w:endnote>
  <w:endnote w:type="continuationSeparator" w:id="0">
    <w:p w14:paraId="337804FD" w14:textId="77777777" w:rsidR="00E60554" w:rsidRDefault="00E60554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5F5B" w14:textId="77777777" w:rsidR="00362F97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97D7" w14:textId="77777777" w:rsidR="00E60554" w:rsidRDefault="00E60554" w:rsidP="003856C9">
      <w:pPr>
        <w:spacing w:after="0" w:line="240" w:lineRule="auto"/>
      </w:pPr>
      <w:r>
        <w:separator/>
      </w:r>
    </w:p>
  </w:footnote>
  <w:footnote w:type="continuationSeparator" w:id="0">
    <w:p w14:paraId="2A4D2F71" w14:textId="77777777" w:rsidR="00E60554" w:rsidRDefault="00E60554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54AD" w14:textId="77777777" w:rsidR="00555697" w:rsidRPr="00555697" w:rsidRDefault="00555697" w:rsidP="00B41244">
    <w:pPr>
      <w:pStyle w:val="Heading1"/>
      <w:pBdr>
        <w:bottom w:val="single" w:sz="8" w:space="0" w:color="31216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F54"/>
    <w:multiLevelType w:val="hybridMultilevel"/>
    <w:tmpl w:val="3F8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9D5"/>
    <w:multiLevelType w:val="hybridMultilevel"/>
    <w:tmpl w:val="2990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C7A5D"/>
    <w:multiLevelType w:val="hybridMultilevel"/>
    <w:tmpl w:val="3108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70CAD"/>
    <w:multiLevelType w:val="multilevel"/>
    <w:tmpl w:val="051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83140"/>
    <w:multiLevelType w:val="hybridMultilevel"/>
    <w:tmpl w:val="4BFE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E6091"/>
    <w:multiLevelType w:val="hybridMultilevel"/>
    <w:tmpl w:val="D678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11778">
    <w:abstractNumId w:val="5"/>
  </w:num>
  <w:num w:numId="2" w16cid:durableId="1589657374">
    <w:abstractNumId w:val="2"/>
  </w:num>
  <w:num w:numId="3" w16cid:durableId="1647736987">
    <w:abstractNumId w:val="1"/>
  </w:num>
  <w:num w:numId="4" w16cid:durableId="364404094">
    <w:abstractNumId w:val="4"/>
  </w:num>
  <w:num w:numId="5" w16cid:durableId="1640458576">
    <w:abstractNumId w:val="3"/>
  </w:num>
  <w:num w:numId="6" w16cid:durableId="6472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73"/>
    <w:rsid w:val="00052BE1"/>
    <w:rsid w:val="000559C6"/>
    <w:rsid w:val="00073842"/>
    <w:rsid w:val="0007412A"/>
    <w:rsid w:val="00077D2F"/>
    <w:rsid w:val="00095BE1"/>
    <w:rsid w:val="000F7F87"/>
    <w:rsid w:val="0010199E"/>
    <w:rsid w:val="00137373"/>
    <w:rsid w:val="001765FE"/>
    <w:rsid w:val="00180170"/>
    <w:rsid w:val="0019561F"/>
    <w:rsid w:val="001B32D2"/>
    <w:rsid w:val="001C6805"/>
    <w:rsid w:val="002657B9"/>
    <w:rsid w:val="00293B83"/>
    <w:rsid w:val="00295A79"/>
    <w:rsid w:val="002A3621"/>
    <w:rsid w:val="002B3890"/>
    <w:rsid w:val="002B7747"/>
    <w:rsid w:val="002C77B9"/>
    <w:rsid w:val="002F485A"/>
    <w:rsid w:val="00302AD1"/>
    <w:rsid w:val="003032BA"/>
    <w:rsid w:val="003053D9"/>
    <w:rsid w:val="003625C4"/>
    <w:rsid w:val="00362F97"/>
    <w:rsid w:val="003856C9"/>
    <w:rsid w:val="00396369"/>
    <w:rsid w:val="003F4D31"/>
    <w:rsid w:val="0043426C"/>
    <w:rsid w:val="00441EB9"/>
    <w:rsid w:val="00446FD9"/>
    <w:rsid w:val="00463463"/>
    <w:rsid w:val="00473EF8"/>
    <w:rsid w:val="004760E5"/>
    <w:rsid w:val="004D22BB"/>
    <w:rsid w:val="00500977"/>
    <w:rsid w:val="005152F2"/>
    <w:rsid w:val="00534E4E"/>
    <w:rsid w:val="00551D35"/>
    <w:rsid w:val="00555697"/>
    <w:rsid w:val="00557019"/>
    <w:rsid w:val="005674AC"/>
    <w:rsid w:val="005A1E51"/>
    <w:rsid w:val="005A7E57"/>
    <w:rsid w:val="005D0A55"/>
    <w:rsid w:val="005E7A05"/>
    <w:rsid w:val="006151A8"/>
    <w:rsid w:val="00616FF4"/>
    <w:rsid w:val="006211BB"/>
    <w:rsid w:val="006A3CE7"/>
    <w:rsid w:val="006D5BFF"/>
    <w:rsid w:val="00726222"/>
    <w:rsid w:val="00743379"/>
    <w:rsid w:val="007803B7"/>
    <w:rsid w:val="007B2F5C"/>
    <w:rsid w:val="007C5F05"/>
    <w:rsid w:val="007E26E1"/>
    <w:rsid w:val="00832043"/>
    <w:rsid w:val="00832F81"/>
    <w:rsid w:val="0085719C"/>
    <w:rsid w:val="008575D6"/>
    <w:rsid w:val="00877176"/>
    <w:rsid w:val="008A1E5F"/>
    <w:rsid w:val="008C7CA2"/>
    <w:rsid w:val="008F6337"/>
    <w:rsid w:val="00930829"/>
    <w:rsid w:val="009B470A"/>
    <w:rsid w:val="00A42F91"/>
    <w:rsid w:val="00A5349D"/>
    <w:rsid w:val="00A62C74"/>
    <w:rsid w:val="00A955A0"/>
    <w:rsid w:val="00AF1258"/>
    <w:rsid w:val="00B01E52"/>
    <w:rsid w:val="00B16F20"/>
    <w:rsid w:val="00B24D68"/>
    <w:rsid w:val="00B41244"/>
    <w:rsid w:val="00B50CB1"/>
    <w:rsid w:val="00B550FC"/>
    <w:rsid w:val="00B74C53"/>
    <w:rsid w:val="00B85871"/>
    <w:rsid w:val="00B93310"/>
    <w:rsid w:val="00BC1F18"/>
    <w:rsid w:val="00BD2E58"/>
    <w:rsid w:val="00BF6BAB"/>
    <w:rsid w:val="00C007A5"/>
    <w:rsid w:val="00C4403A"/>
    <w:rsid w:val="00CE6306"/>
    <w:rsid w:val="00D029D9"/>
    <w:rsid w:val="00D11C4D"/>
    <w:rsid w:val="00D5067A"/>
    <w:rsid w:val="00DC79BB"/>
    <w:rsid w:val="00E34D58"/>
    <w:rsid w:val="00E60554"/>
    <w:rsid w:val="00E941EF"/>
    <w:rsid w:val="00EB1C1B"/>
    <w:rsid w:val="00F33CFC"/>
    <w:rsid w:val="00F53B5E"/>
    <w:rsid w:val="00F56435"/>
    <w:rsid w:val="00FA07AA"/>
    <w:rsid w:val="00FB0A17"/>
    <w:rsid w:val="00FB6A8F"/>
    <w:rsid w:val="00FD1D59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0F760"/>
  <w15:chartTrackingRefBased/>
  <w15:docId w15:val="{12F4414A-C970-964B-A709-CEDD72F7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829"/>
  </w:style>
  <w:style w:type="paragraph" w:styleId="Heading1">
    <w:name w:val="heading 1"/>
    <w:basedOn w:val="Normal"/>
    <w:link w:val="Heading1Char"/>
    <w:uiPriority w:val="9"/>
    <w:qFormat/>
    <w:rsid w:val="00555697"/>
    <w:pPr>
      <w:keepNext/>
      <w:keepLines/>
      <w:pBdr>
        <w:top w:val="single" w:sz="8" w:space="15" w:color="31216B"/>
        <w:bottom w:val="single" w:sz="8" w:space="1" w:color="31216B"/>
      </w:pBdr>
      <w:spacing w:after="0" w:line="240" w:lineRule="auto"/>
      <w:contextualSpacing/>
      <w:outlineLvl w:val="0"/>
    </w:pPr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559C6"/>
    <w:pPr>
      <w:keepNext/>
      <w:keepLines/>
      <w:pBdr>
        <w:top w:val="single" w:sz="8" w:space="7" w:color="31216B"/>
        <w:bottom w:val="single" w:sz="8" w:space="7" w:color="31216B"/>
      </w:pBdr>
      <w:spacing w:after="400"/>
      <w:contextualSpacing/>
      <w:outlineLvl w:val="1"/>
    </w:pPr>
    <w:rPr>
      <w:rFonts w:ascii="Arial" w:eastAsiaTheme="majorEastAsia" w:hAnsi="Arial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77176"/>
    <w:pPr>
      <w:keepNext/>
      <w:keepLines/>
      <w:spacing w:after="0"/>
      <w:contextualSpacing/>
      <w:outlineLvl w:val="2"/>
    </w:pPr>
    <w:rPr>
      <w:rFonts w:ascii="Arial" w:eastAsiaTheme="majorEastAsia" w:hAnsi="Arial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176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76"/>
  </w:style>
  <w:style w:type="paragraph" w:styleId="ListParagraph">
    <w:name w:val="List Paragraph"/>
    <w:basedOn w:val="Normal"/>
    <w:uiPriority w:val="34"/>
    <w:qFormat/>
    <w:rsid w:val="00877176"/>
    <w:pPr>
      <w:spacing w:after="200" w:line="276" w:lineRule="auto"/>
      <w:ind w:left="720"/>
      <w:contextualSpacing/>
      <w:jc w:val="left"/>
    </w:pPr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24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559C6"/>
    <w:rPr>
      <w:rFonts w:ascii="Arial" w:eastAsiaTheme="majorEastAsia" w:hAnsi="Arial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55697"/>
    <w:rPr>
      <w:rFonts w:ascii="Arial" w:eastAsiaTheme="majorEastAsia" w:hAnsi="Arial" w:cs="Times New Roman (Headings CS)"/>
      <w:caps/>
      <w:color w:val="262626" w:themeColor="text1" w:themeTint="D9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7176"/>
    <w:rPr>
      <w:rFonts w:ascii="Arial" w:eastAsiaTheme="majorEastAsia" w:hAnsi="Arial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customStyle="1" w:styleId="SIDEHEADING">
    <w:name w:val="SIDEHEADING"/>
    <w:basedOn w:val="Heading1"/>
    <w:qFormat/>
    <w:rsid w:val="00095BE1"/>
    <w:pPr>
      <w:pBdr>
        <w:top w:val="none" w:sz="0" w:space="0" w:color="auto"/>
        <w:bottom w:val="single" w:sz="8" w:space="4" w:color="auto"/>
      </w:pBdr>
    </w:pPr>
    <w:rPr>
      <w:rFonts w:cs="Arial"/>
    </w:rPr>
  </w:style>
  <w:style w:type="paragraph" w:customStyle="1" w:styleId="TOPHEADING">
    <w:name w:val="TOP HEADING"/>
    <w:basedOn w:val="Heading2"/>
    <w:qFormat/>
    <w:rsid w:val="00555697"/>
    <w:pPr>
      <w:pBdr>
        <w:top w:val="none" w:sz="0" w:space="0" w:color="auto"/>
      </w:pBdr>
    </w:pPr>
    <w:rPr>
      <w:rFonts w:cs="Arial"/>
    </w:rPr>
  </w:style>
  <w:style w:type="paragraph" w:customStyle="1" w:styleId="NAMEHEADING">
    <w:name w:val="NAME HEADING"/>
    <w:basedOn w:val="Heading1"/>
    <w:qFormat/>
    <w:rsid w:val="00095BE1"/>
    <w:pPr>
      <w:pBdr>
        <w:top w:val="none" w:sz="0" w:space="0" w:color="auto"/>
        <w:bottom w:val="none" w:sz="0" w:space="0" w:color="auto"/>
      </w:pBdr>
    </w:pPr>
    <w:rPr>
      <w:color w:val="31216B"/>
      <w:sz w:val="52"/>
    </w:rPr>
  </w:style>
  <w:style w:type="paragraph" w:customStyle="1" w:styleId="Headingsidebar">
    <w:name w:val="Heading sidebar"/>
    <w:basedOn w:val="Heading3"/>
    <w:qFormat/>
    <w:rsid w:val="00930829"/>
    <w:pPr>
      <w:pBdr>
        <w:top w:val="single" w:sz="8" w:space="1" w:color="auto"/>
      </w:pBdr>
    </w:pPr>
    <w:rPr>
      <w:rFonts w:eastAsiaTheme="minorHAnsi" w:cs="Arial"/>
      <w:color w:val="31216B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1244"/>
  </w:style>
  <w:style w:type="paragraph" w:styleId="NormalWeb">
    <w:name w:val="Normal (Web)"/>
    <w:basedOn w:val="Normal"/>
    <w:uiPriority w:val="99"/>
    <w:unhideWhenUsed/>
    <w:rsid w:val="00A534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herinescott/Library/Containers/com.microsoft.Word/Data/Library/Application%20Support/Microsoft/Office/16.0/DTS/Search/%7bBCDB35E2-4DAA-DB4D-8C16-F38998FC2319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8560AD77E74946A85267ED8716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6B11-C578-904A-B0BE-9FFC764FF613}"/>
      </w:docPartPr>
      <w:docPartBody>
        <w:p w:rsidR="00AA46C4" w:rsidRDefault="005D75D9" w:rsidP="005D75D9">
          <w:pPr>
            <w:pStyle w:val="978560AD77E74946A85267ED8716EAF0"/>
          </w:pPr>
          <w:r w:rsidRPr="005152F2">
            <w:t>Your Name</w:t>
          </w:r>
        </w:p>
      </w:docPartBody>
    </w:docPart>
    <w:docPart>
      <w:docPartPr>
        <w:name w:val="255D4BD4F4E8714A98AEC4857149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383B-9553-9B4A-9AA6-FD06A64E2983}"/>
      </w:docPartPr>
      <w:docPartBody>
        <w:p w:rsidR="00AA46C4" w:rsidRDefault="005D75D9" w:rsidP="005D75D9">
          <w:pPr>
            <w:pStyle w:val="255D4BD4F4E8714A98AEC48571490422"/>
          </w:pPr>
          <w:r w:rsidRPr="005152F2">
            <w:t>Experience</w:t>
          </w:r>
        </w:p>
      </w:docPartBody>
    </w:docPart>
    <w:docPart>
      <w:docPartPr>
        <w:name w:val="E769658F9F145749A8EB2C262934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67D84-739C-A046-9CB5-D010547DA8EB}"/>
      </w:docPartPr>
      <w:docPartBody>
        <w:p w:rsidR="00AA46C4" w:rsidRDefault="005D75D9" w:rsidP="005D75D9">
          <w:pPr>
            <w:pStyle w:val="E769658F9F145749A8EB2C2629349FC1"/>
          </w:pPr>
          <w:r>
            <w:t>Dates From – To</w:t>
          </w:r>
        </w:p>
      </w:docPartBody>
    </w:docPart>
    <w:docPart>
      <w:docPartPr>
        <w:name w:val="8C5BFE1091ABF444948454284A02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9C21B-B85B-984B-87F1-B7FE1CCF3BC0}"/>
      </w:docPartPr>
      <w:docPartBody>
        <w:p w:rsidR="00AA46C4" w:rsidRDefault="005D75D9" w:rsidP="005D75D9">
          <w:pPr>
            <w:pStyle w:val="8C5BFE1091ABF444948454284A028FAA"/>
          </w:pPr>
          <w:r w:rsidRPr="005152F2">
            <w:t>Education</w:t>
          </w:r>
        </w:p>
      </w:docPartBody>
    </w:docPart>
    <w:docPart>
      <w:docPartPr>
        <w:name w:val="F3F64CFDF07F4544AAB6E54AB4411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2966-8B0C-5A49-B10E-9BC7AD646C26}"/>
      </w:docPartPr>
      <w:docPartBody>
        <w:p w:rsidR="00AA46C4" w:rsidRDefault="005D75D9" w:rsidP="005D75D9">
          <w:pPr>
            <w:pStyle w:val="F3F64CFDF07F4544AAB6E54AB44114A6"/>
          </w:pPr>
          <w:r w:rsidRPr="005152F2">
            <w:t>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41"/>
    <w:rsid w:val="000676B0"/>
    <w:rsid w:val="00357E3B"/>
    <w:rsid w:val="00396AA1"/>
    <w:rsid w:val="00445BF5"/>
    <w:rsid w:val="0049542A"/>
    <w:rsid w:val="004B2B67"/>
    <w:rsid w:val="005D75D9"/>
    <w:rsid w:val="00664EB9"/>
    <w:rsid w:val="006B502F"/>
    <w:rsid w:val="006D5BFF"/>
    <w:rsid w:val="008575D6"/>
    <w:rsid w:val="00AA46C4"/>
    <w:rsid w:val="00B24D68"/>
    <w:rsid w:val="00BA09E4"/>
    <w:rsid w:val="00CC53D8"/>
    <w:rsid w:val="00D45441"/>
    <w:rsid w:val="00F5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8560AD77E74946A85267ED8716EAF0">
    <w:name w:val="978560AD77E74946A85267ED8716EAF0"/>
    <w:rsid w:val="005D75D9"/>
    <w:rPr>
      <w:lang w:eastAsia="en-US"/>
    </w:rPr>
  </w:style>
  <w:style w:type="paragraph" w:customStyle="1" w:styleId="255D4BD4F4E8714A98AEC48571490422">
    <w:name w:val="255D4BD4F4E8714A98AEC48571490422"/>
    <w:rsid w:val="005D75D9"/>
    <w:rPr>
      <w:lang w:eastAsia="en-US"/>
    </w:rPr>
  </w:style>
  <w:style w:type="paragraph" w:customStyle="1" w:styleId="E769658F9F145749A8EB2C2629349FC1">
    <w:name w:val="E769658F9F145749A8EB2C2629349FC1"/>
    <w:rsid w:val="005D75D9"/>
    <w:rPr>
      <w:lang w:eastAsia="en-US"/>
    </w:rPr>
  </w:style>
  <w:style w:type="paragraph" w:customStyle="1" w:styleId="8C5BFE1091ABF444948454284A028FAA">
    <w:name w:val="8C5BFE1091ABF444948454284A028FAA"/>
    <w:rsid w:val="005D75D9"/>
    <w:rPr>
      <w:lang w:eastAsia="en-US"/>
    </w:rPr>
  </w:style>
  <w:style w:type="paragraph" w:customStyle="1" w:styleId="F3F64CFDF07F4544AAB6E54AB44114A6">
    <w:name w:val="F3F64CFDF07F4544AAB6E54AB44114A6"/>
    <w:rsid w:val="005D75D9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{BCDB35E2-4DAA-DB4D-8C16-F38998FC2319}tf16392740.dotx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info</dc:creator>
  <cp:keywords/>
  <dc:description/>
  <cp:lastModifiedBy>Anouk</cp:lastModifiedBy>
  <cp:revision>2</cp:revision>
  <dcterms:created xsi:type="dcterms:W3CDTF">2026-01-13T09:30:00Z</dcterms:created>
  <dcterms:modified xsi:type="dcterms:W3CDTF">2026-01-13T09:30:00Z</dcterms:modified>
</cp:coreProperties>
</file>